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41E8" w14:textId="77777777" w:rsidR="00776E0E" w:rsidRPr="00776E0E" w:rsidRDefault="00776E0E" w:rsidP="00776E0E">
      <w:pPr>
        <w:adjustRightInd w:val="0"/>
        <w:snapToGrid w:val="0"/>
        <w:spacing w:afterLines="50" w:after="289"/>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t>附件</w:t>
      </w:r>
    </w:p>
    <w:p w14:paraId="3B575E0A"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中国保</w:t>
      </w:r>
      <w:r w:rsidRPr="00776E0E">
        <w:rPr>
          <w:rFonts w:ascii="长城小标宋体" w:eastAsia="长城小标宋体" w:hAnsi="微软雅黑" w:cs="微软雅黑" w:hint="eastAsia"/>
          <w:sz w:val="44"/>
          <w:szCs w:val="44"/>
        </w:rPr>
        <w:t>险资产</w:t>
      </w:r>
      <w:r w:rsidRPr="00776E0E">
        <w:rPr>
          <w:rFonts w:ascii="长城小标宋体" w:eastAsia="长城小标宋体" w:hAnsi="MS Gothic" w:cs="MS Gothic" w:hint="eastAsia"/>
          <w:sz w:val="44"/>
          <w:szCs w:val="44"/>
        </w:rPr>
        <w:t>管理</w:t>
      </w:r>
      <w:r w:rsidRPr="00776E0E">
        <w:rPr>
          <w:rFonts w:ascii="长城小标宋体" w:eastAsia="长城小标宋体" w:hAnsi="微软雅黑" w:cs="微软雅黑" w:hint="eastAsia"/>
          <w:sz w:val="44"/>
          <w:szCs w:val="44"/>
        </w:rPr>
        <w:t>业协</w:t>
      </w:r>
      <w:r w:rsidRPr="00776E0E">
        <w:rPr>
          <w:rFonts w:ascii="长城小标宋体" w:eastAsia="长城小标宋体" w:hAnsi="MS Gothic" w:cs="MS Gothic" w:hint="eastAsia"/>
          <w:sz w:val="44"/>
          <w:szCs w:val="44"/>
        </w:rPr>
        <w:t>会</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品管理指引第</w:t>
      </w:r>
      <w:r w:rsidRPr="00776E0E">
        <w:rPr>
          <w:rFonts w:ascii="长城小标宋体" w:eastAsia="长城小标宋体" w:hAnsi="Calibri" w:cs="Times New Roman" w:hint="eastAsia"/>
          <w:sz w:val="44"/>
          <w:szCs w:val="44"/>
        </w:rPr>
        <w:t>1号：</w:t>
      </w:r>
    </w:p>
    <w:p w14:paraId="21BF80AC" w14:textId="77777777" w:rsidR="00776E0E" w:rsidRPr="00776E0E" w:rsidRDefault="00776E0E" w:rsidP="00776E0E">
      <w:pPr>
        <w:adjustRightInd w:val="0"/>
        <w:snapToGrid w:val="0"/>
        <w:spacing w:line="560" w:lineRule="exact"/>
        <w:ind w:firstLineChars="200" w:firstLine="712"/>
        <w:jc w:val="right"/>
        <w:rPr>
          <w:rFonts w:ascii="长城小标宋体" w:eastAsia="长城小标宋体" w:hAnsi="Calibri" w:cs="Times New Roman"/>
          <w:sz w:val="36"/>
          <w:szCs w:val="36"/>
        </w:rPr>
      </w:pPr>
      <w:r w:rsidRPr="00776E0E">
        <w:rPr>
          <w:rFonts w:ascii="长城小标宋体" w:eastAsia="长城小标宋体" w:hAnsi="Calibri" w:cs="Times New Roman" w:hint="eastAsia"/>
          <w:sz w:val="36"/>
          <w:szCs w:val="36"/>
        </w:rPr>
        <w:t>—产品登记材料规范（2022年修订）</w:t>
      </w:r>
    </w:p>
    <w:p w14:paraId="4AB8148F" w14:textId="77777777" w:rsidR="00776E0E" w:rsidRPr="00776E0E" w:rsidRDefault="00776E0E" w:rsidP="00776E0E">
      <w:pPr>
        <w:adjustRightInd w:val="0"/>
        <w:snapToGrid w:val="0"/>
        <w:spacing w:line="560" w:lineRule="exact"/>
        <w:rPr>
          <w:rFonts w:ascii="Times New Roman" w:eastAsia="仿宋_GB2312" w:hAnsi="仿宋" w:cs="Times New Roman"/>
          <w:bCs/>
          <w:color w:val="000000"/>
          <w:sz w:val="32"/>
        </w:rPr>
      </w:pPr>
    </w:p>
    <w:p w14:paraId="12F99622"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r w:rsidRPr="00776E0E">
        <w:rPr>
          <w:rFonts w:ascii="Times New Roman" w:eastAsia="仿宋_GB2312" w:hAnsi="Times New Roman" w:cs="Times New Roman" w:hint="eastAsia"/>
          <w:sz w:val="32"/>
        </w:rPr>
        <w:t>一、为规范债权投资计划及股权投资计划（以下统称“产品”）产品登记材料，根据《保险资产管理产品管理暂行办法》《债权投资计划实施细则》《股权投资计划实施细则》等监管规定，以及《债权投资计划产品登记管理规则》《股权投资计划产品登记管理规则》等自律规则，制定本规范。</w:t>
      </w:r>
    </w:p>
    <w:p w14:paraId="0C014436"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color w:val="000000"/>
          <w:sz w:val="32"/>
        </w:rPr>
      </w:pPr>
      <w:r w:rsidRPr="00776E0E">
        <w:rPr>
          <w:rFonts w:ascii="Times New Roman" w:eastAsia="仿宋_GB2312" w:hAnsi="Times New Roman" w:cs="Times New Roman" w:hint="eastAsia"/>
          <w:sz w:val="32"/>
        </w:rPr>
        <w:t>二、本规范内容主要包括产品登记材料清单、合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声明书模板、要件要点自查表、合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自查表以及要素变更报告模板等。</w:t>
      </w:r>
    </w:p>
    <w:p w14:paraId="27A28564"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r w:rsidRPr="00776E0E">
        <w:rPr>
          <w:rFonts w:ascii="Times New Roman" w:eastAsia="仿宋_GB2312" w:hAnsi="Times New Roman" w:cs="Times New Roman" w:hint="eastAsia"/>
          <w:sz w:val="32"/>
        </w:rPr>
        <w:t>保险资产管理机构履行产品登记申报相关程序时，应按本规范要求的内容和格式向中国保险资产管理业协会（以下简称“协会”）提交产品登记材料。</w:t>
      </w:r>
    </w:p>
    <w:p w14:paraId="20E40288"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r w:rsidRPr="00776E0E">
        <w:rPr>
          <w:rFonts w:ascii="Times New Roman" w:eastAsia="仿宋_GB2312" w:hAnsi="Times New Roman" w:cs="Times New Roman" w:hint="eastAsia"/>
          <w:sz w:val="32"/>
        </w:rPr>
        <w:t>三、保险资产管理机构以及为产品提供服务的托管人、律师事务所、信用评级机构、会计师事务所等机构，应勤勉尽责，依法合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出具相关文件，确保产品登记材料内容真实、完备、规范，不存在虚假记载、误导性陈述或重大遗漏。</w:t>
      </w:r>
    </w:p>
    <w:p w14:paraId="6641CD88"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r w:rsidRPr="00776E0E">
        <w:rPr>
          <w:rFonts w:ascii="Times New Roman" w:eastAsia="仿宋_GB2312" w:hAnsi="Times New Roman" w:cs="Times New Roman" w:hint="eastAsia"/>
          <w:sz w:val="32"/>
        </w:rPr>
        <w:t>四、本规范所列示的内容仅为履行产品登记程序所必需的基本文件和要求，保险资产管理机构还应根据监管规定、产品登记</w:t>
      </w:r>
      <w:r w:rsidRPr="00776E0E">
        <w:rPr>
          <w:rFonts w:ascii="Times New Roman" w:eastAsia="仿宋_GB2312" w:hAnsi="Times New Roman" w:cs="Times New Roman" w:hint="eastAsia"/>
          <w:sz w:val="32"/>
        </w:rPr>
        <w:lastRenderedPageBreak/>
        <w:t>规则以及相关产品具体情况提供其他必要的真实、有效文件及材料。监管规定、自律规则及投资者需要的其他材料，保险资产管理机构应按规定和要求自行备齐待查。</w:t>
      </w:r>
    </w:p>
    <w:p w14:paraId="0576C81B"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r w:rsidRPr="00776E0E">
        <w:rPr>
          <w:rFonts w:ascii="Times New Roman" w:eastAsia="仿宋_GB2312" w:hAnsi="Times New Roman" w:cs="Times New Roman" w:hint="eastAsia"/>
          <w:sz w:val="32"/>
        </w:rPr>
        <w:t>五、协会根据相关规定和行业自律需要，不断完善产品登记材料规范，推进文本标准化，以适当方式发布实施。</w:t>
      </w:r>
    </w:p>
    <w:p w14:paraId="38E7644A" w14:textId="77777777" w:rsidR="00776E0E" w:rsidRPr="00776E0E" w:rsidRDefault="00776E0E" w:rsidP="00776E0E">
      <w:pPr>
        <w:adjustRightInd w:val="0"/>
        <w:snapToGrid w:val="0"/>
        <w:spacing w:line="560" w:lineRule="exact"/>
        <w:ind w:firstLineChars="200" w:firstLine="632"/>
        <w:rPr>
          <w:rFonts w:ascii="Times New Roman" w:eastAsia="仿宋_GB2312" w:hAnsi="仿宋_GB2312" w:cs="Times New Roman"/>
          <w:sz w:val="32"/>
        </w:rPr>
      </w:pPr>
    </w:p>
    <w:p w14:paraId="1FFF325E" w14:textId="77777777" w:rsidR="00776E0E" w:rsidRPr="00776E0E" w:rsidRDefault="00776E0E" w:rsidP="00776E0E">
      <w:pPr>
        <w:adjustRightInd w:val="0"/>
        <w:snapToGrid w:val="0"/>
        <w:spacing w:line="560" w:lineRule="exact"/>
        <w:ind w:firstLineChars="200" w:firstLine="632"/>
        <w:rPr>
          <w:rFonts w:ascii="仿宋_GB2312" w:eastAsia="仿宋_GB2312" w:hAnsi="仿宋_GB2312" w:cs="仿宋_GB2312"/>
          <w:sz w:val="32"/>
        </w:rPr>
      </w:pPr>
      <w:r w:rsidRPr="00776E0E">
        <w:rPr>
          <w:rFonts w:ascii="仿宋_GB2312" w:eastAsia="仿宋_GB2312" w:hAnsi="仿宋_GB2312" w:cs="仿宋_GB2312" w:hint="eastAsia"/>
          <w:sz w:val="32"/>
        </w:rPr>
        <w:t>附件：1.债权投资计划产品登记材料规范</w:t>
      </w:r>
    </w:p>
    <w:p w14:paraId="1C3BFE91" w14:textId="77777777" w:rsidR="00776E0E" w:rsidRPr="00776E0E" w:rsidRDefault="00776E0E" w:rsidP="00776E0E">
      <w:pPr>
        <w:adjustRightInd w:val="0"/>
        <w:snapToGrid w:val="0"/>
        <w:spacing w:line="560" w:lineRule="exact"/>
        <w:ind w:firstLineChars="134" w:firstLine="423"/>
        <w:rPr>
          <w:rFonts w:ascii="仿宋_GB2312" w:eastAsia="仿宋_GB2312" w:hAnsi="仿宋_GB2312" w:cs="仿宋_GB2312"/>
          <w:sz w:val="32"/>
        </w:rPr>
      </w:pPr>
      <w:r w:rsidRPr="00776E0E">
        <w:rPr>
          <w:rFonts w:ascii="仿宋_GB2312" w:eastAsia="仿宋_GB2312" w:hAnsi="仿宋_GB2312" w:cs="仿宋_GB2312" w:hint="eastAsia"/>
          <w:sz w:val="32"/>
        </w:rPr>
        <w:t xml:space="preserve">       2.股权投资计划产品登记材料规范</w:t>
      </w:r>
    </w:p>
    <w:p w14:paraId="44A1BFEA" w14:textId="77777777" w:rsidR="00776E0E" w:rsidRPr="00776E0E" w:rsidRDefault="00776E0E" w:rsidP="00776E0E">
      <w:pPr>
        <w:adjustRightInd w:val="0"/>
        <w:snapToGrid w:val="0"/>
        <w:spacing w:line="560" w:lineRule="exact"/>
        <w:ind w:firstLineChars="200" w:firstLine="632"/>
        <w:rPr>
          <w:rFonts w:ascii="Times New Roman" w:eastAsia="仿宋_GB2312" w:hAnsi="Times New Roman" w:cs="Times New Roman"/>
          <w:sz w:val="32"/>
        </w:rPr>
      </w:pPr>
    </w:p>
    <w:p w14:paraId="0C4C598A" w14:textId="77777777" w:rsidR="00776E0E" w:rsidRPr="00776E0E" w:rsidRDefault="00776E0E" w:rsidP="00776E0E">
      <w:pPr>
        <w:widowControl/>
        <w:jc w:val="left"/>
        <w:rPr>
          <w:rFonts w:ascii="Times New Roman" w:eastAsia="仿宋_GB2312" w:hAnsi="Times New Roman" w:cs="Times New Roman"/>
          <w:szCs w:val="21"/>
        </w:rPr>
        <w:sectPr w:rsidR="00776E0E" w:rsidRPr="00776E0E" w:rsidSect="00AB4188">
          <w:pgSz w:w="11906" w:h="16838"/>
          <w:pgMar w:top="2098" w:right="1474" w:bottom="1985" w:left="1588" w:header="851" w:footer="1418" w:gutter="0"/>
          <w:pgNumType w:start="1"/>
          <w:cols w:space="720"/>
          <w:docGrid w:type="linesAndChars" w:linePitch="579" w:charSpace="-849"/>
        </w:sectPr>
      </w:pPr>
    </w:p>
    <w:p w14:paraId="6813BB54"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bookmarkStart w:id="0" w:name="_Toc16384"/>
      <w:bookmarkStart w:id="1" w:name="_Toc522173500"/>
      <w:bookmarkStart w:id="2" w:name="_Toc10070"/>
      <w:bookmarkStart w:id="3" w:name="_Toc20546"/>
      <w:bookmarkStart w:id="4" w:name="_Toc3215"/>
      <w:bookmarkStart w:id="5" w:name="_Toc522173641"/>
      <w:bookmarkStart w:id="6" w:name="_Toc530057014"/>
      <w:bookmarkStart w:id="7" w:name="_Toc28095"/>
      <w:bookmarkStart w:id="8" w:name="_Toc12844"/>
      <w:r w:rsidRPr="00776E0E">
        <w:rPr>
          <w:rFonts w:ascii="黑体" w:eastAsia="黑体" w:hAnsi="黑体" w:cs="黑体" w:hint="eastAsia"/>
          <w:bCs/>
          <w:color w:val="000000"/>
          <w:sz w:val="32"/>
          <w:szCs w:val="32"/>
        </w:rPr>
        <w:lastRenderedPageBreak/>
        <w:t>附件1</w:t>
      </w:r>
    </w:p>
    <w:p w14:paraId="58066832" w14:textId="77777777" w:rsidR="00776E0E" w:rsidRPr="00776E0E" w:rsidRDefault="00776E0E" w:rsidP="00776E0E">
      <w:pPr>
        <w:adjustRightInd w:val="0"/>
        <w:snapToGrid w:val="0"/>
        <w:jc w:val="left"/>
        <w:rPr>
          <w:rFonts w:ascii="黑体" w:eastAsia="黑体" w:hAnsi="黑体" w:cs="黑体"/>
          <w:sz w:val="24"/>
          <w:szCs w:val="24"/>
        </w:rPr>
      </w:pPr>
    </w:p>
    <w:p w14:paraId="08D82879"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微软雅黑" w:eastAsia="微软雅黑" w:hAnsi="微软雅黑" w:cs="微软雅黑" w:hint="eastAsia"/>
          <w:sz w:val="44"/>
          <w:szCs w:val="44"/>
        </w:rPr>
        <w:t>债权</w:t>
      </w:r>
      <w:r w:rsidRPr="00776E0E">
        <w:rPr>
          <w:rFonts w:ascii="MS Gothic" w:eastAsia="MS Gothic" w:hAnsi="MS Gothic" w:cs="MS Gothic" w:hint="eastAsia"/>
          <w:sz w:val="44"/>
          <w:szCs w:val="44"/>
        </w:rPr>
        <w:t>投</w:t>
      </w:r>
      <w:r w:rsidRPr="00776E0E">
        <w:rPr>
          <w:rFonts w:ascii="微软雅黑" w:eastAsia="微软雅黑" w:hAnsi="微软雅黑" w:cs="微软雅黑" w:hint="eastAsia"/>
          <w:sz w:val="44"/>
          <w:szCs w:val="44"/>
        </w:rPr>
        <w:t>资计</w:t>
      </w:r>
      <w:r w:rsidRPr="00776E0E">
        <w:rPr>
          <w:rFonts w:ascii="MS Gothic" w:eastAsia="MS Gothic" w:hAnsi="MS Gothic" w:cs="MS Gothic" w:hint="eastAsia"/>
          <w:sz w:val="44"/>
          <w:szCs w:val="44"/>
        </w:rPr>
        <w:t>划</w:t>
      </w:r>
      <w:r w:rsidRPr="00776E0E">
        <w:rPr>
          <w:rFonts w:ascii="微软雅黑" w:eastAsia="微软雅黑" w:hAnsi="微软雅黑" w:cs="微软雅黑" w:hint="eastAsia"/>
          <w:sz w:val="44"/>
          <w:szCs w:val="44"/>
        </w:rPr>
        <w:t>产</w:t>
      </w:r>
      <w:r w:rsidRPr="00776E0E">
        <w:rPr>
          <w:rFonts w:ascii="MS Gothic" w:eastAsia="MS Gothic" w:hAnsi="MS Gothic" w:cs="MS Gothic" w:hint="eastAsia"/>
          <w:sz w:val="44"/>
          <w:szCs w:val="44"/>
        </w:rPr>
        <w:t>品登</w:t>
      </w:r>
      <w:r w:rsidRPr="00776E0E">
        <w:rPr>
          <w:rFonts w:ascii="微软雅黑" w:eastAsia="微软雅黑" w:hAnsi="微软雅黑" w:cs="微软雅黑" w:hint="eastAsia"/>
          <w:sz w:val="44"/>
          <w:szCs w:val="44"/>
        </w:rPr>
        <w:t>记</w:t>
      </w:r>
      <w:r w:rsidRPr="00776E0E">
        <w:rPr>
          <w:rFonts w:ascii="MS Gothic" w:eastAsia="MS Gothic" w:hAnsi="MS Gothic" w:cs="MS Gothic" w:hint="eastAsia"/>
          <w:sz w:val="44"/>
          <w:szCs w:val="44"/>
        </w:rPr>
        <w:t>材料</w:t>
      </w:r>
      <w:r w:rsidRPr="00776E0E">
        <w:rPr>
          <w:rFonts w:ascii="微软雅黑" w:eastAsia="微软雅黑" w:hAnsi="微软雅黑" w:cs="微软雅黑" w:hint="eastAsia"/>
          <w:sz w:val="44"/>
          <w:szCs w:val="44"/>
        </w:rPr>
        <w:t>规</w:t>
      </w:r>
      <w:r w:rsidRPr="00776E0E">
        <w:rPr>
          <w:rFonts w:ascii="MS Gothic" w:eastAsia="MS Gothic" w:hAnsi="MS Gothic" w:cs="MS Gothic" w:hint="eastAsia"/>
          <w:sz w:val="44"/>
          <w:szCs w:val="44"/>
        </w:rPr>
        <w:t>范</w:t>
      </w:r>
    </w:p>
    <w:p w14:paraId="6795696B" w14:textId="77777777" w:rsidR="00776E0E" w:rsidRPr="00776E0E" w:rsidRDefault="00776E0E" w:rsidP="00776E0E">
      <w:pPr>
        <w:adjustRightInd w:val="0"/>
        <w:snapToGrid w:val="0"/>
        <w:jc w:val="left"/>
        <w:rPr>
          <w:rFonts w:ascii="黑体" w:eastAsia="黑体" w:hAnsi="黑体" w:cs="黑体"/>
          <w:sz w:val="24"/>
          <w:szCs w:val="24"/>
        </w:rPr>
      </w:pPr>
    </w:p>
    <w:p w14:paraId="69FA284D" w14:textId="77777777" w:rsidR="00776E0E" w:rsidRPr="00776E0E" w:rsidRDefault="00776E0E" w:rsidP="00776E0E">
      <w:pPr>
        <w:adjustRightInd w:val="0"/>
        <w:snapToGrid w:val="0"/>
        <w:spacing w:line="560" w:lineRule="exact"/>
        <w:ind w:firstLineChars="200" w:firstLine="640"/>
        <w:rPr>
          <w:rFonts w:ascii="仿宋_GB2312" w:eastAsia="仿宋_GB2312" w:hAnsi="仿宋_GB2312" w:cs="仿宋_GB2312"/>
          <w:bCs/>
          <w:sz w:val="32"/>
        </w:rPr>
      </w:pPr>
    </w:p>
    <w:p w14:paraId="3CE90A88" w14:textId="77777777" w:rsidR="00776E0E" w:rsidRPr="00776E0E" w:rsidRDefault="00776E0E" w:rsidP="00776E0E">
      <w:pPr>
        <w:adjustRightInd w:val="0"/>
        <w:snapToGrid w:val="0"/>
        <w:spacing w:line="560" w:lineRule="exact"/>
        <w:ind w:firstLineChars="200" w:firstLine="640"/>
        <w:rPr>
          <w:rFonts w:ascii="仿宋_GB2312" w:eastAsia="仿宋_GB2312" w:hAnsi="仿宋_GB2312" w:cs="仿宋_GB2312"/>
          <w:sz w:val="32"/>
        </w:rPr>
      </w:pPr>
      <w:r w:rsidRPr="00776E0E">
        <w:rPr>
          <w:rFonts w:ascii="仿宋_GB2312" w:eastAsia="仿宋_GB2312" w:hAnsi="仿宋_GB2312" w:cs="仿宋_GB2312" w:hint="eastAsia"/>
          <w:bCs/>
          <w:sz w:val="32"/>
        </w:rPr>
        <w:t>附件：1-1.</w:t>
      </w:r>
      <w:r w:rsidRPr="00776E0E">
        <w:rPr>
          <w:rFonts w:ascii="仿宋_GB2312" w:eastAsia="仿宋_GB2312" w:hAnsi="仿宋_GB2312" w:cs="仿宋_GB2312" w:hint="eastAsia"/>
          <w:sz w:val="32"/>
        </w:rPr>
        <w:t>产品登记材料清单</w:t>
      </w:r>
    </w:p>
    <w:p w14:paraId="5345E736"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1-2.合</w:t>
      </w:r>
      <w:proofErr w:type="gramStart"/>
      <w:r w:rsidRPr="00776E0E">
        <w:rPr>
          <w:rFonts w:ascii="仿宋_GB2312" w:eastAsia="仿宋_GB2312" w:hAnsi="仿宋_GB2312" w:cs="仿宋_GB2312" w:hint="eastAsia"/>
          <w:sz w:val="32"/>
        </w:rPr>
        <w:t>规</w:t>
      </w:r>
      <w:proofErr w:type="gramEnd"/>
      <w:r w:rsidRPr="00776E0E">
        <w:rPr>
          <w:rFonts w:ascii="仿宋_GB2312" w:eastAsia="仿宋_GB2312" w:hAnsi="仿宋_GB2312" w:cs="仿宋_GB2312" w:hint="eastAsia"/>
          <w:sz w:val="32"/>
        </w:rPr>
        <w:t>声明书模板</w:t>
      </w:r>
    </w:p>
    <w:p w14:paraId="3BC3DA5C"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1-3.要件要点自查表</w:t>
      </w:r>
    </w:p>
    <w:p w14:paraId="639CC9CC"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1-4.合</w:t>
      </w:r>
      <w:proofErr w:type="gramStart"/>
      <w:r w:rsidRPr="00776E0E">
        <w:rPr>
          <w:rFonts w:ascii="仿宋_GB2312" w:eastAsia="仿宋_GB2312" w:hAnsi="仿宋_GB2312" w:cs="仿宋_GB2312" w:hint="eastAsia"/>
          <w:sz w:val="32"/>
        </w:rPr>
        <w:t>规</w:t>
      </w:r>
      <w:proofErr w:type="gramEnd"/>
      <w:r w:rsidRPr="00776E0E">
        <w:rPr>
          <w:rFonts w:ascii="仿宋_GB2312" w:eastAsia="仿宋_GB2312" w:hAnsi="仿宋_GB2312" w:cs="仿宋_GB2312" w:hint="eastAsia"/>
          <w:sz w:val="32"/>
        </w:rPr>
        <w:t>自查表</w:t>
      </w:r>
    </w:p>
    <w:p w14:paraId="10F670CD"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1-5.要素变更报告模板</w:t>
      </w:r>
    </w:p>
    <w:p w14:paraId="59522C35"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p>
    <w:p w14:paraId="4076CEE3"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p>
    <w:p w14:paraId="28EBA7F1"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p>
    <w:p w14:paraId="73969B58" w14:textId="77777777" w:rsidR="00776E0E" w:rsidRPr="00776E0E" w:rsidRDefault="00776E0E" w:rsidP="00776E0E">
      <w:pPr>
        <w:widowControl/>
        <w:jc w:val="left"/>
        <w:rPr>
          <w:rFonts w:ascii="黑体" w:eastAsia="黑体" w:hAnsi="黑体" w:cs="黑体"/>
          <w:bCs/>
          <w:color w:val="000000"/>
          <w:sz w:val="32"/>
          <w:szCs w:val="32"/>
        </w:rPr>
        <w:sectPr w:rsidR="00776E0E" w:rsidRPr="00776E0E" w:rsidSect="00AB4188">
          <w:pgSz w:w="11906" w:h="16838"/>
          <w:pgMar w:top="1440" w:right="1800" w:bottom="1440" w:left="1800" w:header="737" w:footer="737" w:gutter="0"/>
          <w:cols w:space="720"/>
          <w:docGrid w:type="lines" w:linePitch="435"/>
        </w:sectPr>
      </w:pPr>
    </w:p>
    <w:p w14:paraId="73D27427" w14:textId="77777777" w:rsidR="00776E0E" w:rsidRPr="00776E0E" w:rsidRDefault="00776E0E" w:rsidP="00776E0E">
      <w:pPr>
        <w:adjustRightInd w:val="0"/>
        <w:snapToGrid w:val="0"/>
        <w:spacing w:line="560" w:lineRule="exact"/>
        <w:outlineLvl w:val="4"/>
        <w:rPr>
          <w:rFonts w:ascii="黑体" w:eastAsia="黑体" w:hAnsi="黑体" w:cs="Times New Roman"/>
          <w:sz w:val="32"/>
          <w:szCs w:val="32"/>
        </w:rPr>
      </w:pPr>
      <w:r w:rsidRPr="00776E0E">
        <w:rPr>
          <w:rFonts w:ascii="黑体" w:eastAsia="黑体" w:hAnsi="黑体" w:cs="Times New Roman" w:hint="eastAsia"/>
          <w:sz w:val="32"/>
          <w:szCs w:val="32"/>
        </w:rPr>
        <w:lastRenderedPageBreak/>
        <w:t>附件1-1</w:t>
      </w:r>
    </w:p>
    <w:bookmarkEnd w:id="0"/>
    <w:bookmarkEnd w:id="1"/>
    <w:bookmarkEnd w:id="2"/>
    <w:bookmarkEnd w:id="3"/>
    <w:bookmarkEnd w:id="4"/>
    <w:bookmarkEnd w:id="5"/>
    <w:bookmarkEnd w:id="6"/>
    <w:bookmarkEnd w:id="7"/>
    <w:bookmarkEnd w:id="8"/>
    <w:p w14:paraId="6BBEFFAA" w14:textId="77777777" w:rsidR="00776E0E" w:rsidRPr="00776E0E" w:rsidRDefault="00776E0E" w:rsidP="00776E0E">
      <w:pPr>
        <w:adjustRightInd w:val="0"/>
        <w:snapToGrid w:val="0"/>
        <w:jc w:val="left"/>
        <w:rPr>
          <w:rFonts w:ascii="黑体" w:eastAsia="黑体" w:hAnsi="黑体" w:cs="黑体"/>
          <w:sz w:val="24"/>
          <w:szCs w:val="24"/>
        </w:rPr>
      </w:pPr>
    </w:p>
    <w:p w14:paraId="19631492" w14:textId="77777777" w:rsidR="00776E0E" w:rsidRPr="00776E0E" w:rsidRDefault="00776E0E" w:rsidP="00776E0E">
      <w:pPr>
        <w:adjustRightInd w:val="0"/>
        <w:snapToGrid w:val="0"/>
        <w:jc w:val="center"/>
        <w:outlineLvl w:val="0"/>
        <w:rPr>
          <w:rFonts w:ascii="长城小标宋体" w:eastAsia="长城小标宋体" w:hAnsi="Calibri" w:cs="Times New Roman"/>
          <w:sz w:val="44"/>
          <w:szCs w:val="44"/>
        </w:rPr>
      </w:pPr>
      <w:r w:rsidRPr="00776E0E">
        <w:rPr>
          <w:rFonts w:ascii="微软雅黑" w:eastAsia="微软雅黑" w:hAnsi="微软雅黑" w:cs="微软雅黑" w:hint="eastAsia"/>
          <w:sz w:val="44"/>
          <w:szCs w:val="44"/>
        </w:rPr>
        <w:t>债权</w:t>
      </w:r>
      <w:r w:rsidRPr="00776E0E">
        <w:rPr>
          <w:rFonts w:ascii="MS Gothic" w:eastAsia="MS Gothic" w:hAnsi="MS Gothic" w:cs="MS Gothic" w:hint="eastAsia"/>
          <w:sz w:val="44"/>
          <w:szCs w:val="44"/>
        </w:rPr>
        <w:t>投</w:t>
      </w:r>
      <w:r w:rsidRPr="00776E0E">
        <w:rPr>
          <w:rFonts w:ascii="微软雅黑" w:eastAsia="微软雅黑" w:hAnsi="微软雅黑" w:cs="微软雅黑" w:hint="eastAsia"/>
          <w:sz w:val="44"/>
          <w:szCs w:val="44"/>
        </w:rPr>
        <w:t>资计</w:t>
      </w:r>
      <w:r w:rsidRPr="00776E0E">
        <w:rPr>
          <w:rFonts w:ascii="MS Gothic" w:eastAsia="MS Gothic" w:hAnsi="MS Gothic" w:cs="MS Gothic" w:hint="eastAsia"/>
          <w:sz w:val="44"/>
          <w:szCs w:val="44"/>
        </w:rPr>
        <w:t>划</w:t>
      </w:r>
      <w:r w:rsidRPr="00776E0E">
        <w:rPr>
          <w:rFonts w:ascii="微软雅黑" w:eastAsia="微软雅黑" w:hAnsi="微软雅黑" w:cs="微软雅黑" w:hint="eastAsia"/>
          <w:sz w:val="44"/>
          <w:szCs w:val="44"/>
        </w:rPr>
        <w:t>产</w:t>
      </w:r>
      <w:r w:rsidRPr="00776E0E">
        <w:rPr>
          <w:rFonts w:ascii="MS Gothic" w:eastAsia="MS Gothic" w:hAnsi="MS Gothic" w:cs="MS Gothic" w:hint="eastAsia"/>
          <w:sz w:val="44"/>
          <w:szCs w:val="44"/>
        </w:rPr>
        <w:t>品登</w:t>
      </w:r>
      <w:r w:rsidRPr="00776E0E">
        <w:rPr>
          <w:rFonts w:ascii="微软雅黑" w:eastAsia="微软雅黑" w:hAnsi="微软雅黑" w:cs="微软雅黑" w:hint="eastAsia"/>
          <w:sz w:val="44"/>
          <w:szCs w:val="44"/>
        </w:rPr>
        <w:t>记</w:t>
      </w:r>
      <w:r w:rsidRPr="00776E0E">
        <w:rPr>
          <w:rFonts w:ascii="MS Gothic" w:eastAsia="MS Gothic" w:hAnsi="MS Gothic" w:cs="MS Gothic" w:hint="eastAsia"/>
          <w:sz w:val="44"/>
          <w:szCs w:val="44"/>
        </w:rPr>
        <w:t>材料清</w:t>
      </w:r>
      <w:r w:rsidRPr="00776E0E">
        <w:rPr>
          <w:rFonts w:ascii="微软雅黑" w:eastAsia="微软雅黑" w:hAnsi="微软雅黑" w:cs="微软雅黑" w:hint="eastAsia"/>
          <w:sz w:val="44"/>
          <w:szCs w:val="44"/>
        </w:rPr>
        <w:t>单</w:t>
      </w:r>
    </w:p>
    <w:p w14:paraId="0918E99A" w14:textId="77777777" w:rsidR="00776E0E" w:rsidRPr="00776E0E" w:rsidRDefault="00776E0E" w:rsidP="00776E0E">
      <w:pPr>
        <w:adjustRightInd w:val="0"/>
        <w:snapToGrid w:val="0"/>
        <w:jc w:val="left"/>
        <w:rPr>
          <w:rFonts w:ascii="黑体" w:eastAsia="黑体" w:hAnsi="黑体" w:cs="黑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870"/>
      </w:tblGrid>
      <w:tr w:rsidR="00776E0E" w:rsidRPr="00776E0E" w14:paraId="0194046A" w14:textId="77777777" w:rsidTr="00776E0E">
        <w:trPr>
          <w:trHeight w:val="607"/>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1BC67424" w14:textId="77777777" w:rsidR="00776E0E" w:rsidRPr="00776E0E" w:rsidRDefault="00776E0E" w:rsidP="00776E0E">
            <w:pPr>
              <w:adjustRightInd w:val="0"/>
              <w:snapToGrid w:val="0"/>
              <w:ind w:firstLineChars="200" w:firstLine="560"/>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材料类别</w:t>
            </w:r>
          </w:p>
        </w:tc>
        <w:tc>
          <w:tcPr>
            <w:tcW w:w="4870" w:type="dxa"/>
            <w:tcBorders>
              <w:top w:val="single" w:sz="4" w:space="0" w:color="auto"/>
              <w:left w:val="single" w:sz="4" w:space="0" w:color="auto"/>
              <w:bottom w:val="single" w:sz="4" w:space="0" w:color="auto"/>
              <w:right w:val="single" w:sz="4" w:space="0" w:color="auto"/>
            </w:tcBorders>
            <w:vAlign w:val="center"/>
            <w:hideMark/>
          </w:tcPr>
          <w:p w14:paraId="27624F96" w14:textId="77777777" w:rsidR="00776E0E" w:rsidRPr="00776E0E" w:rsidRDefault="00776E0E" w:rsidP="00776E0E">
            <w:pPr>
              <w:adjustRightInd w:val="0"/>
              <w:snapToGrid w:val="0"/>
              <w:ind w:firstLineChars="200" w:firstLine="560"/>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主要文件清单</w:t>
            </w:r>
          </w:p>
        </w:tc>
      </w:tr>
      <w:tr w:rsidR="00776E0E" w:rsidRPr="00776E0E" w14:paraId="0579EADB" w14:textId="77777777" w:rsidTr="00776E0E">
        <w:trPr>
          <w:trHeight w:val="559"/>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2679FE99"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一、产品登记申请文件</w:t>
            </w:r>
          </w:p>
        </w:tc>
        <w:tc>
          <w:tcPr>
            <w:tcW w:w="4870" w:type="dxa"/>
            <w:tcBorders>
              <w:top w:val="single" w:sz="4" w:space="0" w:color="auto"/>
              <w:left w:val="single" w:sz="4" w:space="0" w:color="auto"/>
              <w:bottom w:val="single" w:sz="4" w:space="0" w:color="auto"/>
              <w:right w:val="single" w:sz="4" w:space="0" w:color="auto"/>
            </w:tcBorders>
            <w:vAlign w:val="center"/>
            <w:hideMark/>
          </w:tcPr>
          <w:p w14:paraId="3128EDE1" w14:textId="77777777" w:rsidR="00776E0E" w:rsidRPr="00DB4B6C" w:rsidRDefault="00776E0E" w:rsidP="00776E0E">
            <w:pPr>
              <w:adjustRightInd w:val="0"/>
              <w:snapToGrid w:val="0"/>
              <w:rPr>
                <w:rFonts w:ascii="仿宋_GB2312" w:eastAsia="仿宋_GB2312" w:hAnsi="Calibri" w:cs="Times New Roman"/>
                <w:color w:val="000000"/>
                <w:sz w:val="28"/>
                <w:szCs w:val="32"/>
                <w:highlight w:val="yellow"/>
              </w:rPr>
            </w:pPr>
            <w:r w:rsidRPr="00DB4B6C">
              <w:rPr>
                <w:rFonts w:ascii="仿宋_GB2312" w:eastAsia="仿宋_GB2312" w:hAnsi="Calibri" w:cs="Times New Roman" w:hint="eastAsia"/>
                <w:color w:val="000000"/>
                <w:sz w:val="28"/>
                <w:szCs w:val="32"/>
                <w:highlight w:val="yellow"/>
              </w:rPr>
              <w:t>产品登记申请报告</w:t>
            </w:r>
          </w:p>
          <w:p w14:paraId="0A3A9BDC"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DB4B6C">
              <w:rPr>
                <w:rFonts w:ascii="仿宋_GB2312" w:eastAsia="仿宋_GB2312" w:hAnsi="Calibri" w:cs="Times New Roman" w:hint="eastAsia"/>
                <w:color w:val="000000"/>
                <w:sz w:val="28"/>
                <w:szCs w:val="32"/>
                <w:highlight w:val="yellow"/>
              </w:rPr>
              <w:t>合</w:t>
            </w:r>
            <w:proofErr w:type="gramStart"/>
            <w:r w:rsidRPr="00DB4B6C">
              <w:rPr>
                <w:rFonts w:ascii="仿宋_GB2312" w:eastAsia="仿宋_GB2312" w:hAnsi="Calibri" w:cs="Times New Roman" w:hint="eastAsia"/>
                <w:color w:val="000000"/>
                <w:sz w:val="28"/>
                <w:szCs w:val="32"/>
                <w:highlight w:val="yellow"/>
              </w:rPr>
              <w:t>规</w:t>
            </w:r>
            <w:proofErr w:type="gramEnd"/>
            <w:r w:rsidRPr="00DB4B6C">
              <w:rPr>
                <w:rFonts w:ascii="仿宋_GB2312" w:eastAsia="仿宋_GB2312" w:hAnsi="Calibri" w:cs="Times New Roman" w:hint="eastAsia"/>
                <w:color w:val="000000"/>
                <w:sz w:val="28"/>
                <w:szCs w:val="32"/>
                <w:highlight w:val="yellow"/>
              </w:rPr>
              <w:t>声明书</w:t>
            </w:r>
          </w:p>
        </w:tc>
      </w:tr>
      <w:tr w:rsidR="00776E0E" w:rsidRPr="00776E0E" w14:paraId="6BDD0C17" w14:textId="77777777" w:rsidTr="00776E0E">
        <w:trPr>
          <w:trHeight w:val="1397"/>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31337790"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二、保险资产管理机构文件</w:t>
            </w:r>
          </w:p>
        </w:tc>
        <w:tc>
          <w:tcPr>
            <w:tcW w:w="4870" w:type="dxa"/>
            <w:tcBorders>
              <w:top w:val="single" w:sz="4" w:space="0" w:color="auto"/>
              <w:left w:val="single" w:sz="4" w:space="0" w:color="auto"/>
              <w:bottom w:val="single" w:sz="4" w:space="0" w:color="auto"/>
              <w:right w:val="single" w:sz="4" w:space="0" w:color="auto"/>
            </w:tcBorders>
            <w:vAlign w:val="center"/>
            <w:hideMark/>
          </w:tcPr>
          <w:p w14:paraId="1E7EA0A6"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要件要点自查表</w:t>
            </w:r>
          </w:p>
          <w:p w14:paraId="7AE5CD84"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自查表</w:t>
            </w:r>
          </w:p>
          <w:p w14:paraId="5D0A34E7"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内部信用评级报告</w:t>
            </w:r>
          </w:p>
          <w:p w14:paraId="6B9C7262"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风险评估报告</w:t>
            </w:r>
          </w:p>
        </w:tc>
      </w:tr>
      <w:tr w:rsidR="00776E0E" w:rsidRPr="00776E0E" w14:paraId="32369D0A" w14:textId="77777777" w:rsidTr="00776E0E">
        <w:trPr>
          <w:trHeight w:val="975"/>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1A25BD2D"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三、法律文件</w:t>
            </w:r>
          </w:p>
        </w:tc>
        <w:tc>
          <w:tcPr>
            <w:tcW w:w="4870" w:type="dxa"/>
            <w:tcBorders>
              <w:top w:val="single" w:sz="4" w:space="0" w:color="auto"/>
              <w:left w:val="single" w:sz="4" w:space="0" w:color="auto"/>
              <w:bottom w:val="single" w:sz="4" w:space="0" w:color="auto"/>
              <w:right w:val="single" w:sz="4" w:space="0" w:color="auto"/>
            </w:tcBorders>
            <w:vAlign w:val="center"/>
            <w:hideMark/>
          </w:tcPr>
          <w:p w14:paraId="34D733B3"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投资合同</w:t>
            </w:r>
          </w:p>
          <w:p w14:paraId="3EE73763"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担保合同或担保函（若有）</w:t>
            </w:r>
          </w:p>
          <w:p w14:paraId="4744B73E"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抵、质押合同（若有）</w:t>
            </w:r>
          </w:p>
        </w:tc>
      </w:tr>
      <w:tr w:rsidR="00776E0E" w:rsidRPr="00776E0E" w14:paraId="1DB68001" w14:textId="77777777" w:rsidTr="00776E0E">
        <w:trPr>
          <w:trHeight w:val="710"/>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74336877"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四、专业服务机构文件</w:t>
            </w:r>
          </w:p>
        </w:tc>
        <w:tc>
          <w:tcPr>
            <w:tcW w:w="4870" w:type="dxa"/>
            <w:tcBorders>
              <w:top w:val="single" w:sz="4" w:space="0" w:color="auto"/>
              <w:left w:val="single" w:sz="4" w:space="0" w:color="auto"/>
              <w:bottom w:val="single" w:sz="4" w:space="0" w:color="auto"/>
              <w:right w:val="single" w:sz="4" w:space="0" w:color="auto"/>
            </w:tcBorders>
            <w:vAlign w:val="center"/>
            <w:hideMark/>
          </w:tcPr>
          <w:p w14:paraId="733B8348"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信用评级报告</w:t>
            </w:r>
            <w:r w:rsidRPr="00776E0E">
              <w:rPr>
                <w:rFonts w:ascii="仿宋_GB2312" w:eastAsia="仿宋_GB2312" w:hAnsi="Calibri" w:cs="Times New Roman" w:hint="eastAsia"/>
                <w:color w:val="FF0000"/>
                <w:sz w:val="28"/>
                <w:szCs w:val="32"/>
              </w:rPr>
              <w:t>（若有）</w:t>
            </w:r>
          </w:p>
          <w:p w14:paraId="4D284A48"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法律意见书</w:t>
            </w:r>
          </w:p>
        </w:tc>
      </w:tr>
      <w:tr w:rsidR="00776E0E" w:rsidRPr="00776E0E" w14:paraId="60C1016F" w14:textId="77777777" w:rsidTr="00776E0E">
        <w:trPr>
          <w:trHeight w:val="448"/>
          <w:jc w:val="center"/>
        </w:trPr>
        <w:tc>
          <w:tcPr>
            <w:tcW w:w="2898" w:type="dxa"/>
            <w:tcBorders>
              <w:top w:val="single" w:sz="4" w:space="0" w:color="auto"/>
              <w:left w:val="single" w:sz="4" w:space="0" w:color="auto"/>
              <w:bottom w:val="single" w:sz="4" w:space="0" w:color="auto"/>
              <w:right w:val="single" w:sz="4" w:space="0" w:color="auto"/>
            </w:tcBorders>
            <w:vAlign w:val="center"/>
            <w:hideMark/>
          </w:tcPr>
          <w:p w14:paraId="7D5963A7"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五、销售文件</w:t>
            </w:r>
          </w:p>
        </w:tc>
        <w:tc>
          <w:tcPr>
            <w:tcW w:w="4870" w:type="dxa"/>
            <w:tcBorders>
              <w:top w:val="single" w:sz="4" w:space="0" w:color="auto"/>
              <w:left w:val="single" w:sz="4" w:space="0" w:color="auto"/>
              <w:bottom w:val="single" w:sz="4" w:space="0" w:color="auto"/>
              <w:right w:val="single" w:sz="4" w:space="0" w:color="auto"/>
            </w:tcBorders>
            <w:vAlign w:val="center"/>
            <w:hideMark/>
          </w:tcPr>
          <w:p w14:paraId="6950EDD5" w14:textId="77777777" w:rsidR="00776E0E" w:rsidRPr="00776E0E" w:rsidRDefault="00776E0E" w:rsidP="00776E0E">
            <w:pPr>
              <w:adjustRightInd w:val="0"/>
              <w:snapToGrid w:val="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募集说明书</w:t>
            </w:r>
          </w:p>
        </w:tc>
      </w:tr>
    </w:tbl>
    <w:p w14:paraId="6760DF3B" w14:textId="77777777" w:rsidR="00776E0E" w:rsidRPr="00776E0E" w:rsidRDefault="00776E0E" w:rsidP="00776E0E">
      <w:pPr>
        <w:adjustRightInd w:val="0"/>
        <w:snapToGrid w:val="0"/>
        <w:rPr>
          <w:rFonts w:ascii="仿宋_GB2312" w:eastAsia="仿宋_GB2312" w:hAnsi="Calibri" w:cs="Times New Roman"/>
          <w:color w:val="000000"/>
          <w:sz w:val="28"/>
          <w:szCs w:val="32"/>
        </w:rPr>
      </w:pPr>
    </w:p>
    <w:p w14:paraId="0A60C775" w14:textId="77777777" w:rsidR="00776E0E" w:rsidRPr="00776E0E" w:rsidRDefault="00776E0E" w:rsidP="00776E0E">
      <w:pPr>
        <w:widowControl/>
        <w:jc w:val="left"/>
        <w:rPr>
          <w:rFonts w:ascii="仿宋_GB2312" w:eastAsia="仿宋_GB2312" w:hAnsi="Calibri" w:cs="Times New Roman"/>
          <w:color w:val="000000"/>
          <w:sz w:val="28"/>
          <w:szCs w:val="32"/>
        </w:rPr>
        <w:sectPr w:rsidR="00776E0E" w:rsidRPr="00776E0E" w:rsidSect="00AB4188">
          <w:pgSz w:w="11906" w:h="16838"/>
          <w:pgMar w:top="1440" w:right="1800" w:bottom="1440" w:left="1800" w:header="737" w:footer="737" w:gutter="0"/>
          <w:cols w:space="720"/>
          <w:docGrid w:type="lines" w:linePitch="435"/>
        </w:sectPr>
      </w:pPr>
    </w:p>
    <w:p w14:paraId="3DD091FF"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附件1-2</w:t>
      </w:r>
    </w:p>
    <w:p w14:paraId="057DA9D9" w14:textId="77777777" w:rsidR="00776E0E" w:rsidRPr="00776E0E" w:rsidRDefault="00776E0E" w:rsidP="00776E0E">
      <w:pPr>
        <w:adjustRightInd w:val="0"/>
        <w:snapToGrid w:val="0"/>
        <w:jc w:val="left"/>
        <w:rPr>
          <w:rFonts w:ascii="黑体" w:eastAsia="黑体" w:hAnsi="黑体" w:cs="黑体"/>
          <w:sz w:val="24"/>
          <w:szCs w:val="24"/>
        </w:rPr>
      </w:pPr>
    </w:p>
    <w:p w14:paraId="40E9A4E0"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[公司名称]关于[</w:t>
      </w:r>
      <w:r w:rsidRPr="00776E0E">
        <w:rPr>
          <w:rFonts w:ascii="长城小标宋体" w:eastAsia="长城小标宋体" w:hAnsi="微软雅黑" w:cs="微软雅黑" w:hint="eastAsia"/>
          <w:sz w:val="44"/>
          <w:szCs w:val="44"/>
        </w:rPr>
        <w:t>债权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划名称</w:t>
      </w:r>
      <w:r w:rsidRPr="00776E0E">
        <w:rPr>
          <w:rFonts w:ascii="长城小标宋体" w:eastAsia="长城小标宋体" w:hAnsi="Calibri" w:cs="Times New Roman" w:hint="eastAsia"/>
          <w:sz w:val="44"/>
          <w:szCs w:val="44"/>
        </w:rPr>
        <w:t>]</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品登</w:t>
      </w:r>
      <w:r w:rsidRPr="00776E0E">
        <w:rPr>
          <w:rFonts w:ascii="长城小标宋体" w:eastAsia="长城小标宋体" w:hAnsi="微软雅黑" w:cs="微软雅黑" w:hint="eastAsia"/>
          <w:sz w:val="44"/>
          <w:szCs w:val="44"/>
        </w:rPr>
        <w:t>记</w:t>
      </w:r>
      <w:r w:rsidRPr="00776E0E">
        <w:rPr>
          <w:rFonts w:ascii="长城小标宋体" w:eastAsia="长城小标宋体" w:hAnsi="MS Gothic" w:cs="MS Gothic" w:hint="eastAsia"/>
          <w:sz w:val="44"/>
          <w:szCs w:val="44"/>
        </w:rPr>
        <w:t>的合</w:t>
      </w:r>
      <w:proofErr w:type="gramStart"/>
      <w:r w:rsidRPr="00776E0E">
        <w:rPr>
          <w:rFonts w:ascii="长城小标宋体" w:eastAsia="长城小标宋体" w:hAnsi="微软雅黑" w:cs="微软雅黑" w:hint="eastAsia"/>
          <w:sz w:val="44"/>
          <w:szCs w:val="44"/>
        </w:rPr>
        <w:t>规</w:t>
      </w:r>
      <w:proofErr w:type="gramEnd"/>
      <w:r w:rsidRPr="00776E0E">
        <w:rPr>
          <w:rFonts w:ascii="长城小标宋体" w:eastAsia="长城小标宋体" w:hAnsi="MS Gothic" w:cs="MS Gothic" w:hint="eastAsia"/>
          <w:sz w:val="44"/>
          <w:szCs w:val="44"/>
        </w:rPr>
        <w:t>声明</w:t>
      </w:r>
      <w:r w:rsidRPr="00776E0E">
        <w:rPr>
          <w:rFonts w:ascii="长城小标宋体" w:eastAsia="长城小标宋体" w:hAnsi="微软雅黑" w:cs="微软雅黑" w:hint="eastAsia"/>
          <w:sz w:val="44"/>
          <w:szCs w:val="44"/>
        </w:rPr>
        <w:t>书</w:t>
      </w:r>
    </w:p>
    <w:p w14:paraId="5E67044F" w14:textId="77777777" w:rsidR="00776E0E" w:rsidRPr="00776E0E" w:rsidRDefault="00776E0E" w:rsidP="00776E0E">
      <w:pPr>
        <w:adjustRightInd w:val="0"/>
        <w:snapToGrid w:val="0"/>
        <w:jc w:val="left"/>
        <w:rPr>
          <w:rFonts w:ascii="黑体" w:eastAsia="黑体" w:hAnsi="仿宋_GB2312" w:cs="黑体"/>
          <w:sz w:val="24"/>
          <w:szCs w:val="24"/>
        </w:rPr>
      </w:pPr>
    </w:p>
    <w:p w14:paraId="311D29DC" w14:textId="77777777" w:rsidR="00776E0E" w:rsidRPr="00776E0E" w:rsidRDefault="00776E0E" w:rsidP="00776E0E">
      <w:pPr>
        <w:adjustRightInd w:val="0"/>
        <w:snapToGrid w:val="0"/>
        <w:spacing w:line="560" w:lineRule="exact"/>
        <w:rPr>
          <w:rFonts w:ascii="Times New Roman" w:eastAsia="仿宋_GB2312" w:hAnsi="Times New Roman" w:cs="Times New Roman"/>
          <w:bCs/>
          <w:sz w:val="32"/>
        </w:rPr>
      </w:pPr>
      <w:r w:rsidRPr="00776E0E">
        <w:rPr>
          <w:rFonts w:ascii="Times New Roman" w:eastAsia="仿宋_GB2312" w:hAnsi="Times New Roman" w:cs="Times New Roman" w:hint="eastAsia"/>
          <w:bCs/>
          <w:sz w:val="32"/>
        </w:rPr>
        <w:t>中国保险资产管理业协会：</w:t>
      </w:r>
    </w:p>
    <w:p w14:paraId="46DBAA9F"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公司名称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（以下简称</w:t>
      </w:r>
      <w:r w:rsidRPr="00776E0E">
        <w:rPr>
          <w:rFonts w:ascii="Times New Roman" w:eastAsia="仿宋_GB2312" w:hAnsi="Times New Roman" w:cs="Times New Roman" w:hint="eastAsia"/>
          <w:bCs/>
          <w:sz w:val="32"/>
        </w:rPr>
        <w:t>“我公司”</w:t>
      </w:r>
      <w:r w:rsidRPr="00776E0E">
        <w:rPr>
          <w:rFonts w:ascii="Times New Roman" w:eastAsia="仿宋_GB2312" w:hAnsi="Times New Roman" w:cs="Times New Roman" w:hint="eastAsia"/>
          <w:sz w:val="32"/>
        </w:rPr>
        <w:t>）拟作为受托人发起设立</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，并依据《保险资产管理产品管理暂行办法》《债权投资计划实施细则》等法律法规的规定，向中国保险资产管理业协会（以下简称“协会”）履行产品登记程序。我公司就本产品登记事宜声明如下：</w:t>
      </w:r>
    </w:p>
    <w:p w14:paraId="742D7D76"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一、</w:t>
      </w:r>
      <w:r w:rsidRPr="00776E0E">
        <w:rPr>
          <w:rFonts w:ascii="Times New Roman" w:eastAsia="仿宋_GB2312" w:hAnsi="Times New Roman" w:cs="Times New Roman" w:hint="eastAsia"/>
          <w:bCs/>
          <w:sz w:val="32"/>
        </w:rPr>
        <w:t>我公司依法注册登记成立并持续经营，具有本债权投资计划相应的投资管理能力，符合开展债权投资计划的各项资质和条件</w:t>
      </w:r>
      <w:r w:rsidRPr="00776E0E">
        <w:rPr>
          <w:rFonts w:ascii="Times New Roman" w:eastAsia="仿宋_GB2312" w:hAnsi="Times New Roman" w:cs="Times New Roman" w:hint="eastAsia"/>
          <w:sz w:val="32"/>
        </w:rPr>
        <w:t>。</w:t>
      </w:r>
    </w:p>
    <w:p w14:paraId="103300B2"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二、我公司提交的</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产品登记材料真实、准确、完备、规范，不存在任何虚假记载、误导性陈述或重大遗漏。</w:t>
      </w:r>
    </w:p>
    <w:p w14:paraId="0FAE64A4"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三、我公司申报</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产品登记履行了内部决策程序，合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、风控、评级等部门均出具了清晰明确的意见，同意本产品履行登记程序。</w:t>
      </w:r>
    </w:p>
    <w:p w14:paraId="30578EFE"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四、我公司对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的交易结构、交易主体、投资范围及投资标准、资金用途、投资管理、法律文本等进行了实质性审查，并向投资者充分、明确进行了产品信息披露和风险揭示，确认符合保险资金运用及保险资产管理</w:t>
      </w:r>
      <w:r w:rsidRPr="00776E0E">
        <w:rPr>
          <w:rFonts w:ascii="Times New Roman" w:eastAsia="仿宋_GB2312" w:hAnsi="Times New Roman" w:cs="Times New Roman" w:hint="eastAsia"/>
          <w:sz w:val="32"/>
        </w:rPr>
        <w:lastRenderedPageBreak/>
        <w:t>产品相关法律法规、规范性文件规定和行业自律规则的要求，合法合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w:t>
      </w:r>
    </w:p>
    <w:p w14:paraId="2A156E95"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五、</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不存在与相关当事人发生涉及利益输送、利益转移或获取超出管理职责以外利益的交易行为的情况，不存在利用债权投资计划资金与任何关联方进行不正当交易、利益输送等行为的情况。</w:t>
      </w:r>
    </w:p>
    <w:p w14:paraId="13400879"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bCs/>
          <w:sz w:val="32"/>
        </w:rPr>
      </w:pPr>
      <w:r w:rsidRPr="00776E0E">
        <w:rPr>
          <w:rFonts w:ascii="Times New Roman" w:eastAsia="仿宋_GB2312" w:hAnsi="Times New Roman" w:cs="Times New Roman" w:hint="eastAsia"/>
          <w:sz w:val="32"/>
        </w:rPr>
        <w:t>六、我公司对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运作及信息披露等依法承担主体责任，我公司法定代表人及债权投资计划产品风险责任人（包括行政责任人和专业责任人）对此承担主要责任。</w:t>
      </w:r>
      <w:r w:rsidRPr="00776E0E">
        <w:rPr>
          <w:rFonts w:ascii="Times New Roman" w:eastAsia="仿宋_GB2312" w:hAnsi="Times New Roman" w:cs="Times New Roman" w:hint="eastAsia"/>
          <w:bCs/>
          <w:sz w:val="32"/>
        </w:rPr>
        <w:t>我公司承诺切实履行受托人</w:t>
      </w:r>
      <w:r w:rsidRPr="00776E0E">
        <w:rPr>
          <w:rFonts w:ascii="Times New Roman" w:eastAsia="仿宋_GB2312" w:hAnsi="Times New Roman" w:cs="Times New Roman" w:hint="eastAsia"/>
          <w:sz w:val="32"/>
        </w:rPr>
        <w:t>职责，诚实守信，勤勉尽责，维护投资者的合法权益</w:t>
      </w:r>
      <w:r w:rsidRPr="00776E0E">
        <w:rPr>
          <w:rFonts w:ascii="Times New Roman" w:eastAsia="仿宋_GB2312" w:hAnsi="Times New Roman" w:cs="Times New Roman" w:hint="eastAsia"/>
          <w:bCs/>
          <w:sz w:val="32"/>
        </w:rPr>
        <w:t>。</w:t>
      </w:r>
    </w:p>
    <w:p w14:paraId="1A91C23B"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七、协会对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债权投资计划名称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的产品登记管理不构成对债权投资计划合法合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性以及投资价值及风险进行了实质判断，不能免除相关主体履行真实、准确、完整、及时披露信息，内部合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审核，有效风险管理以及后续管理义务等法律责任，不作为对该产品财产安全的保证。</w:t>
      </w:r>
    </w:p>
    <w:p w14:paraId="64D514B8"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我公司将本着尽职履责、诚实信用的原则切实履行债权投资计划受托人义务，并明确上述承诺真实、准确，无虚假和重大遗漏。</w:t>
      </w:r>
    </w:p>
    <w:p w14:paraId="6095B3BE" w14:textId="77777777" w:rsidR="00776E0E" w:rsidRPr="00776E0E" w:rsidRDefault="00776E0E" w:rsidP="00776E0E">
      <w:pPr>
        <w:adjustRightInd w:val="0"/>
        <w:snapToGrid w:val="0"/>
        <w:spacing w:line="560" w:lineRule="exact"/>
        <w:ind w:firstLineChars="900" w:firstLine="2880"/>
        <w:rPr>
          <w:rFonts w:ascii="Times New Roman" w:eastAsia="仿宋_GB2312" w:hAnsi="Times New Roman" w:cs="Times New Roman"/>
          <w:sz w:val="32"/>
        </w:rPr>
      </w:pPr>
      <w:r w:rsidRPr="00776E0E">
        <w:rPr>
          <w:rFonts w:ascii="Times New Roman" w:eastAsia="仿宋_GB2312" w:hAnsi="Times New Roman" w:cs="Times New Roman" w:hint="eastAsia"/>
          <w:sz w:val="32"/>
        </w:rPr>
        <w:t>申报机构：</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全称</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（盖章）</w:t>
      </w:r>
    </w:p>
    <w:p w14:paraId="6A1D76EF"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申报日期：</w:t>
      </w:r>
    </w:p>
    <w:p w14:paraId="076892C8"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DB4B6C">
        <w:rPr>
          <w:rFonts w:ascii="Times New Roman" w:eastAsia="仿宋_GB2312" w:hAnsi="Times New Roman" w:cs="Times New Roman" w:hint="eastAsia"/>
          <w:sz w:val="32"/>
          <w:highlight w:val="yellow"/>
        </w:rPr>
        <w:t>法定代表人或授权代表</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姓名</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：（签字）</w:t>
      </w:r>
    </w:p>
    <w:p w14:paraId="51D3C1F8"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201A4">
        <w:rPr>
          <w:rFonts w:ascii="Times New Roman" w:eastAsia="仿宋_GB2312" w:hAnsi="Times New Roman" w:cs="Times New Roman" w:hint="eastAsia"/>
          <w:sz w:val="32"/>
          <w:highlight w:val="yellow"/>
        </w:rPr>
        <w:t>业务行政责任人</w:t>
      </w:r>
      <w:r w:rsidRPr="007201A4">
        <w:rPr>
          <w:rFonts w:ascii="Times New Roman" w:eastAsia="仿宋_GB2312" w:hAnsi="Times New Roman" w:cs="Times New Roman"/>
          <w:sz w:val="32"/>
          <w:highlight w:val="yellow"/>
        </w:rPr>
        <w:t>[</w:t>
      </w:r>
      <w:r w:rsidRPr="007201A4">
        <w:rPr>
          <w:rFonts w:ascii="Times New Roman" w:eastAsia="仿宋_GB2312" w:hAnsi="Times New Roman" w:cs="Times New Roman" w:hint="eastAsia"/>
          <w:sz w:val="32"/>
          <w:highlight w:val="yellow"/>
        </w:rPr>
        <w:t>姓名</w:t>
      </w:r>
      <w:r w:rsidRPr="007201A4">
        <w:rPr>
          <w:rFonts w:ascii="Times New Roman" w:eastAsia="仿宋_GB2312" w:hAnsi="Times New Roman" w:cs="Times New Roman"/>
          <w:sz w:val="32"/>
          <w:highlight w:val="yellow"/>
        </w:rPr>
        <w:t>]</w:t>
      </w:r>
      <w:r w:rsidRPr="00776E0E">
        <w:rPr>
          <w:rFonts w:ascii="Times New Roman" w:eastAsia="仿宋_GB2312" w:hAnsi="Times New Roman" w:cs="Times New Roman" w:hint="eastAsia"/>
          <w:sz w:val="32"/>
        </w:rPr>
        <w:t>：（签字）</w:t>
      </w:r>
    </w:p>
    <w:p w14:paraId="43C53397"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color w:val="000000"/>
          <w:sz w:val="32"/>
        </w:rPr>
      </w:pPr>
      <w:r w:rsidRPr="00776E0E">
        <w:rPr>
          <w:rFonts w:ascii="Times New Roman" w:eastAsia="仿宋_GB2312" w:hAnsi="Times New Roman" w:cs="Times New Roman"/>
          <w:sz w:val="32"/>
        </w:rPr>
        <w:t xml:space="preserve">              </w:t>
      </w:r>
      <w:r w:rsidRPr="007201A4">
        <w:rPr>
          <w:rFonts w:ascii="Times New Roman" w:eastAsia="仿宋_GB2312" w:hAnsi="Times New Roman" w:cs="Times New Roman" w:hint="eastAsia"/>
          <w:sz w:val="32"/>
          <w:highlight w:val="yellow"/>
        </w:rPr>
        <w:t>产品专业责任人</w:t>
      </w:r>
      <w:r w:rsidRPr="007201A4">
        <w:rPr>
          <w:rFonts w:ascii="Times New Roman" w:eastAsia="仿宋_GB2312" w:hAnsi="Times New Roman" w:cs="Times New Roman"/>
          <w:sz w:val="32"/>
          <w:highlight w:val="yellow"/>
        </w:rPr>
        <w:t>[</w:t>
      </w:r>
      <w:r w:rsidRPr="007201A4">
        <w:rPr>
          <w:rFonts w:ascii="Times New Roman" w:eastAsia="仿宋_GB2312" w:hAnsi="Times New Roman" w:cs="Times New Roman" w:hint="eastAsia"/>
          <w:sz w:val="32"/>
          <w:highlight w:val="yellow"/>
        </w:rPr>
        <w:t>姓名</w:t>
      </w:r>
      <w:r w:rsidRPr="007201A4">
        <w:rPr>
          <w:rFonts w:ascii="Times New Roman" w:eastAsia="仿宋_GB2312" w:hAnsi="Times New Roman" w:cs="Times New Roman"/>
          <w:sz w:val="32"/>
          <w:highlight w:val="yellow"/>
        </w:rPr>
        <w:t>]</w:t>
      </w:r>
      <w:r w:rsidRPr="00776E0E">
        <w:rPr>
          <w:rFonts w:ascii="Times New Roman" w:eastAsia="仿宋_GB2312" w:hAnsi="Times New Roman" w:cs="Times New Roman" w:hint="eastAsia"/>
          <w:sz w:val="32"/>
        </w:rPr>
        <w:t>：（签字）</w:t>
      </w:r>
    </w:p>
    <w:p w14:paraId="7F59024A" w14:textId="77777777" w:rsidR="00776E0E" w:rsidRPr="00776E0E" w:rsidRDefault="00776E0E" w:rsidP="00776E0E">
      <w:pPr>
        <w:widowControl/>
        <w:jc w:val="left"/>
        <w:rPr>
          <w:rFonts w:ascii="仿宋_GB2312" w:eastAsia="仿宋_GB2312" w:hAnsi="Calibri" w:cs="Times New Roman"/>
          <w:color w:val="000000"/>
          <w:sz w:val="28"/>
          <w:szCs w:val="32"/>
        </w:rPr>
        <w:sectPr w:rsidR="00776E0E" w:rsidRPr="00776E0E" w:rsidSect="00AB4188">
          <w:pgSz w:w="11906" w:h="16838"/>
          <w:pgMar w:top="1440" w:right="1800" w:bottom="1440" w:left="1800" w:header="737" w:footer="737" w:gutter="0"/>
          <w:cols w:space="720"/>
          <w:docGrid w:type="lines" w:linePitch="435"/>
        </w:sectPr>
      </w:pPr>
    </w:p>
    <w:p w14:paraId="14B9DA4E"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附件1-3</w:t>
      </w:r>
    </w:p>
    <w:p w14:paraId="38F89AE8" w14:textId="77777777" w:rsidR="00776E0E" w:rsidRPr="00776E0E" w:rsidRDefault="00776E0E" w:rsidP="00776E0E">
      <w:pPr>
        <w:adjustRightInd w:val="0"/>
        <w:snapToGrid w:val="0"/>
        <w:jc w:val="left"/>
        <w:rPr>
          <w:rFonts w:ascii="黑体" w:eastAsia="黑体" w:hAnsi="黑体" w:cs="黑体"/>
          <w:sz w:val="24"/>
          <w:szCs w:val="24"/>
        </w:rPr>
      </w:pPr>
    </w:p>
    <w:p w14:paraId="345B9571" w14:textId="77777777" w:rsidR="00776E0E" w:rsidRPr="00776E0E" w:rsidRDefault="00776E0E" w:rsidP="00776E0E">
      <w:pPr>
        <w:adjustRightInd w:val="0"/>
        <w:snapToGrid w:val="0"/>
        <w:jc w:val="center"/>
        <w:rPr>
          <w:rFonts w:ascii="长城小标宋体" w:eastAsia="长城小标宋体" w:hAnsi="Calibri" w:cs="Times New Roman"/>
          <w:color w:val="000000"/>
          <w:sz w:val="44"/>
          <w:szCs w:val="44"/>
        </w:rPr>
      </w:pPr>
      <w:r w:rsidRPr="00776E0E">
        <w:rPr>
          <w:rFonts w:ascii="长城小标宋体" w:eastAsia="长城小标宋体" w:hAnsi="微软雅黑" w:cs="微软雅黑" w:hint="eastAsia"/>
          <w:color w:val="000000"/>
          <w:sz w:val="44"/>
          <w:szCs w:val="44"/>
        </w:rPr>
        <w:t>债权</w:t>
      </w:r>
      <w:r w:rsidRPr="00776E0E">
        <w:rPr>
          <w:rFonts w:ascii="长城小标宋体" w:eastAsia="长城小标宋体" w:hAnsi="MS Gothic" w:cs="MS Gothic" w:hint="eastAsia"/>
          <w:color w:val="000000"/>
          <w:sz w:val="44"/>
          <w:szCs w:val="44"/>
        </w:rPr>
        <w:t>投</w:t>
      </w:r>
      <w:r w:rsidRPr="00776E0E">
        <w:rPr>
          <w:rFonts w:ascii="长城小标宋体" w:eastAsia="长城小标宋体" w:hAnsi="微软雅黑" w:cs="微软雅黑" w:hint="eastAsia"/>
          <w:color w:val="000000"/>
          <w:sz w:val="44"/>
          <w:szCs w:val="44"/>
        </w:rPr>
        <w:t>资计</w:t>
      </w:r>
      <w:r w:rsidRPr="00776E0E">
        <w:rPr>
          <w:rFonts w:ascii="长城小标宋体" w:eastAsia="长城小标宋体" w:hAnsi="MS Gothic" w:cs="MS Gothic" w:hint="eastAsia"/>
          <w:color w:val="000000"/>
          <w:sz w:val="44"/>
          <w:szCs w:val="44"/>
        </w:rPr>
        <w:t>划</w:t>
      </w:r>
      <w:r w:rsidRPr="00776E0E">
        <w:rPr>
          <w:rFonts w:ascii="长城小标宋体" w:eastAsia="长城小标宋体" w:hAnsi="微软雅黑" w:cs="微软雅黑" w:hint="eastAsia"/>
          <w:color w:val="000000"/>
          <w:sz w:val="44"/>
          <w:szCs w:val="44"/>
        </w:rPr>
        <w:t>产</w:t>
      </w:r>
      <w:r w:rsidRPr="00776E0E">
        <w:rPr>
          <w:rFonts w:ascii="长城小标宋体" w:eastAsia="长城小标宋体" w:hAnsi="MS Gothic" w:cs="MS Gothic" w:hint="eastAsia"/>
          <w:color w:val="000000"/>
          <w:sz w:val="44"/>
          <w:szCs w:val="44"/>
        </w:rPr>
        <w:t>品登</w:t>
      </w:r>
      <w:r w:rsidRPr="00776E0E">
        <w:rPr>
          <w:rFonts w:ascii="长城小标宋体" w:eastAsia="长城小标宋体" w:hAnsi="微软雅黑" w:cs="微软雅黑" w:hint="eastAsia"/>
          <w:color w:val="000000"/>
          <w:sz w:val="44"/>
          <w:szCs w:val="44"/>
        </w:rPr>
        <w:t>记</w:t>
      </w:r>
      <w:r w:rsidRPr="00776E0E">
        <w:rPr>
          <w:rFonts w:ascii="长城小标宋体" w:eastAsia="长城小标宋体" w:hAnsi="MS Gothic" w:cs="MS Gothic" w:hint="eastAsia"/>
          <w:color w:val="000000"/>
          <w:sz w:val="44"/>
          <w:szCs w:val="44"/>
        </w:rPr>
        <w:t>材料要件要点自</w:t>
      </w:r>
      <w:r w:rsidRPr="00776E0E">
        <w:rPr>
          <w:rFonts w:ascii="长城小标宋体" w:eastAsia="长城小标宋体" w:hAnsi="微软雅黑" w:cs="微软雅黑" w:hint="eastAsia"/>
          <w:color w:val="000000"/>
          <w:sz w:val="44"/>
          <w:szCs w:val="44"/>
        </w:rPr>
        <w:t>查</w:t>
      </w:r>
      <w:r w:rsidRPr="00776E0E">
        <w:rPr>
          <w:rFonts w:ascii="长城小标宋体" w:eastAsia="长城小标宋体" w:hAnsi="MS Gothic" w:cs="MS Gothic" w:hint="eastAsia"/>
          <w:color w:val="000000"/>
          <w:sz w:val="44"/>
          <w:szCs w:val="44"/>
        </w:rPr>
        <w:t>表</w:t>
      </w:r>
    </w:p>
    <w:p w14:paraId="3880DDC1" w14:textId="77777777" w:rsidR="00776E0E" w:rsidRPr="00776E0E" w:rsidRDefault="00776E0E" w:rsidP="00776E0E">
      <w:pPr>
        <w:adjustRightInd w:val="0"/>
        <w:snapToGrid w:val="0"/>
        <w:jc w:val="left"/>
        <w:rPr>
          <w:rFonts w:ascii="黑体" w:eastAsia="黑体" w:hAnsi="黑体" w:cs="黑体"/>
          <w:sz w:val="24"/>
          <w:szCs w:val="24"/>
        </w:rPr>
      </w:pPr>
    </w:p>
    <w:p w14:paraId="42C7F673" w14:textId="77777777" w:rsidR="00776E0E" w:rsidRPr="00776E0E" w:rsidRDefault="00776E0E" w:rsidP="00776E0E">
      <w:pPr>
        <w:autoSpaceDE w:val="0"/>
        <w:autoSpaceDN w:val="0"/>
        <w:adjustRightInd w:val="0"/>
        <w:snapToGrid w:val="0"/>
        <w:spacing w:beforeLines="50" w:before="156"/>
        <w:ind w:firstLineChars="100" w:firstLine="28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 xml:space="preserve">产品名称：                                                                填表日期： </w:t>
      </w:r>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248"/>
        <w:gridCol w:w="1392"/>
        <w:gridCol w:w="8630"/>
        <w:gridCol w:w="818"/>
        <w:gridCol w:w="1244"/>
      </w:tblGrid>
      <w:tr w:rsidR="00776E0E" w:rsidRPr="00776E0E" w14:paraId="3AC54B91" w14:textId="77777777" w:rsidTr="00776E0E">
        <w:trPr>
          <w:jc w:val="center"/>
        </w:trPr>
        <w:tc>
          <w:tcPr>
            <w:tcW w:w="841" w:type="dxa"/>
            <w:tcBorders>
              <w:top w:val="single" w:sz="4" w:space="0" w:color="auto"/>
              <w:left w:val="single" w:sz="4" w:space="0" w:color="auto"/>
              <w:bottom w:val="single" w:sz="4" w:space="0" w:color="auto"/>
              <w:right w:val="single" w:sz="4" w:space="0" w:color="auto"/>
            </w:tcBorders>
            <w:vAlign w:val="center"/>
            <w:hideMark/>
          </w:tcPr>
          <w:p w14:paraId="0C46829B" w14:textId="77777777" w:rsidR="00776E0E" w:rsidRPr="00776E0E" w:rsidRDefault="00776E0E" w:rsidP="00776E0E">
            <w:pPr>
              <w:adjustRightInd w:val="0"/>
              <w:snapToGrid w:val="0"/>
              <w:spacing w:line="400" w:lineRule="exact"/>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序号</w:t>
            </w:r>
          </w:p>
        </w:tc>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080D2C35" w14:textId="77777777" w:rsidR="00776E0E" w:rsidRPr="00776E0E" w:rsidRDefault="00776E0E" w:rsidP="00776E0E">
            <w:pPr>
              <w:adjustRightInd w:val="0"/>
              <w:snapToGrid w:val="0"/>
              <w:spacing w:line="400" w:lineRule="exact"/>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要项名称</w:t>
            </w:r>
          </w:p>
        </w:tc>
        <w:tc>
          <w:tcPr>
            <w:tcW w:w="8630" w:type="dxa"/>
            <w:tcBorders>
              <w:top w:val="single" w:sz="4" w:space="0" w:color="auto"/>
              <w:left w:val="single" w:sz="4" w:space="0" w:color="auto"/>
              <w:bottom w:val="single" w:sz="4" w:space="0" w:color="auto"/>
              <w:right w:val="single" w:sz="4" w:space="0" w:color="auto"/>
            </w:tcBorders>
            <w:vAlign w:val="center"/>
            <w:hideMark/>
          </w:tcPr>
          <w:p w14:paraId="7C65B40F" w14:textId="77777777" w:rsidR="00776E0E" w:rsidRPr="00776E0E" w:rsidRDefault="00776E0E" w:rsidP="00776E0E">
            <w:pPr>
              <w:adjustRightInd w:val="0"/>
              <w:snapToGrid w:val="0"/>
              <w:spacing w:line="400" w:lineRule="exact"/>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基础要件</w:t>
            </w:r>
          </w:p>
        </w:tc>
        <w:tc>
          <w:tcPr>
            <w:tcW w:w="818" w:type="dxa"/>
            <w:tcBorders>
              <w:top w:val="single" w:sz="4" w:space="0" w:color="auto"/>
              <w:left w:val="single" w:sz="4" w:space="0" w:color="auto"/>
              <w:bottom w:val="single" w:sz="4" w:space="0" w:color="auto"/>
              <w:right w:val="single" w:sz="4" w:space="0" w:color="auto"/>
            </w:tcBorders>
            <w:vAlign w:val="center"/>
            <w:hideMark/>
          </w:tcPr>
          <w:p w14:paraId="64B9963D" w14:textId="77777777" w:rsidR="00776E0E" w:rsidRPr="00776E0E" w:rsidRDefault="00776E0E" w:rsidP="00776E0E">
            <w:pPr>
              <w:adjustRightInd w:val="0"/>
              <w:snapToGrid w:val="0"/>
              <w:spacing w:line="400" w:lineRule="exact"/>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是否完备</w:t>
            </w:r>
          </w:p>
        </w:tc>
        <w:tc>
          <w:tcPr>
            <w:tcW w:w="1244" w:type="dxa"/>
            <w:tcBorders>
              <w:top w:val="single" w:sz="4" w:space="0" w:color="auto"/>
              <w:left w:val="single" w:sz="4" w:space="0" w:color="auto"/>
              <w:bottom w:val="single" w:sz="4" w:space="0" w:color="auto"/>
              <w:right w:val="single" w:sz="4" w:space="0" w:color="auto"/>
            </w:tcBorders>
            <w:vAlign w:val="center"/>
            <w:hideMark/>
          </w:tcPr>
          <w:p w14:paraId="3EC5867D" w14:textId="77777777" w:rsidR="00776E0E" w:rsidRPr="00776E0E" w:rsidRDefault="00776E0E" w:rsidP="00776E0E">
            <w:pPr>
              <w:adjustRightInd w:val="0"/>
              <w:snapToGrid w:val="0"/>
              <w:spacing w:line="400" w:lineRule="exact"/>
              <w:jc w:val="center"/>
              <w:rPr>
                <w:rFonts w:ascii="黑体" w:eastAsia="黑体" w:hAnsi="黑体" w:cs="Times New Roman"/>
                <w:color w:val="000000"/>
                <w:sz w:val="28"/>
                <w:szCs w:val="28"/>
              </w:rPr>
            </w:pPr>
            <w:r w:rsidRPr="00776E0E">
              <w:rPr>
                <w:rFonts w:ascii="黑体" w:eastAsia="黑体" w:hAnsi="黑体" w:cs="Times New Roman" w:hint="eastAsia"/>
                <w:color w:val="000000"/>
                <w:sz w:val="28"/>
                <w:szCs w:val="28"/>
              </w:rPr>
              <w:t>备注</w:t>
            </w:r>
          </w:p>
        </w:tc>
      </w:tr>
      <w:tr w:rsidR="00776E0E" w:rsidRPr="00776E0E" w14:paraId="5D1C5084" w14:textId="77777777" w:rsidTr="00776E0E">
        <w:trPr>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3DF0D191" w14:textId="77777777" w:rsidR="00776E0E" w:rsidRPr="00776E0E" w:rsidRDefault="00776E0E" w:rsidP="00776E0E">
            <w:pPr>
              <w:adjustRightInd w:val="0"/>
              <w:snapToGrid w:val="0"/>
              <w:spacing w:line="400" w:lineRule="exact"/>
              <w:jc w:val="center"/>
              <w:rPr>
                <w:rFonts w:ascii="黑体" w:eastAsia="黑体" w:hAnsi="黑体" w:cs="黑体"/>
                <w:b/>
                <w:color w:val="000000"/>
                <w:sz w:val="28"/>
                <w:szCs w:val="28"/>
              </w:rPr>
            </w:pPr>
            <w:proofErr w:type="gramStart"/>
            <w:r w:rsidRPr="00776E0E">
              <w:rPr>
                <w:rFonts w:ascii="黑体" w:eastAsia="黑体" w:hAnsi="黑体" w:cs="黑体" w:hint="eastAsia"/>
                <w:b/>
                <w:color w:val="000000"/>
                <w:sz w:val="28"/>
                <w:szCs w:val="28"/>
              </w:rPr>
              <w:t>一</w:t>
            </w:r>
            <w:proofErr w:type="gramEnd"/>
          </w:p>
        </w:tc>
        <w:tc>
          <w:tcPr>
            <w:tcW w:w="1248" w:type="dxa"/>
            <w:vMerge w:val="restart"/>
            <w:tcBorders>
              <w:top w:val="single" w:sz="4" w:space="0" w:color="auto"/>
              <w:left w:val="single" w:sz="4" w:space="0" w:color="auto"/>
              <w:bottom w:val="single" w:sz="4" w:space="0" w:color="auto"/>
              <w:right w:val="single" w:sz="4" w:space="0" w:color="auto"/>
            </w:tcBorders>
            <w:vAlign w:val="center"/>
            <w:hideMark/>
          </w:tcPr>
          <w:p w14:paraId="5AA483FC"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产品登记申请文件</w:t>
            </w:r>
          </w:p>
        </w:tc>
        <w:tc>
          <w:tcPr>
            <w:tcW w:w="1392" w:type="dxa"/>
            <w:tcBorders>
              <w:top w:val="single" w:sz="4" w:space="0" w:color="auto"/>
              <w:left w:val="single" w:sz="4" w:space="0" w:color="auto"/>
              <w:bottom w:val="single" w:sz="4" w:space="0" w:color="auto"/>
              <w:right w:val="single" w:sz="4" w:space="0" w:color="auto"/>
            </w:tcBorders>
            <w:vAlign w:val="center"/>
            <w:hideMark/>
          </w:tcPr>
          <w:p w14:paraId="7468525B"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产品登记申请报告</w:t>
            </w:r>
          </w:p>
        </w:tc>
        <w:tc>
          <w:tcPr>
            <w:tcW w:w="8630" w:type="dxa"/>
            <w:tcBorders>
              <w:top w:val="single" w:sz="4" w:space="0" w:color="auto"/>
              <w:left w:val="single" w:sz="4" w:space="0" w:color="auto"/>
              <w:bottom w:val="single" w:sz="4" w:space="0" w:color="auto"/>
              <w:right w:val="single" w:sz="4" w:space="0" w:color="auto"/>
            </w:tcBorders>
            <w:hideMark/>
          </w:tcPr>
          <w:p w14:paraId="612C57E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公司正式发文</w:t>
            </w:r>
            <w:r w:rsidRPr="00776E0E">
              <w:rPr>
                <w:rFonts w:ascii="Times New Roman" w:eastAsia="仿宋_GB2312" w:hAnsi="宋体" w:cs="Times New Roman"/>
                <w:color w:val="000000"/>
                <w:sz w:val="28"/>
                <w:szCs w:val="28"/>
              </w:rPr>
              <w:t>,</w:t>
            </w:r>
            <w:r w:rsidRPr="00776E0E">
              <w:rPr>
                <w:rFonts w:ascii="Times New Roman" w:eastAsia="仿宋_GB2312" w:hAnsi="宋体" w:cs="Times New Roman" w:hint="eastAsia"/>
                <w:color w:val="000000"/>
                <w:sz w:val="28"/>
                <w:szCs w:val="28"/>
              </w:rPr>
              <w:t>内容包括但不限于：</w:t>
            </w:r>
          </w:p>
          <w:p w14:paraId="7D353A04"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交易结构</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参与主体</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产品要素</w:t>
            </w:r>
          </w:p>
          <w:p w14:paraId="7DFFAA6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募集发行</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关联交易及其治理</w:t>
            </w:r>
            <w:r w:rsidRPr="00776E0E">
              <w:rPr>
                <w:rFonts w:ascii="Times New Roman" w:eastAsia="仿宋_GB2312" w:hAnsi="宋体" w:cs="Times New Roman"/>
                <w:color w:val="000000"/>
                <w:sz w:val="28"/>
                <w:szCs w:val="28"/>
              </w:rPr>
              <w:t xml:space="preserve">  </w:t>
            </w:r>
          </w:p>
          <w:p w14:paraId="5438400D"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投资标的或投资范围及标准</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尽职调查及可行性研究结论</w:t>
            </w:r>
          </w:p>
          <w:p w14:paraId="0CFE1375"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DB4B6C">
              <w:rPr>
                <w:rFonts w:ascii="Times New Roman" w:eastAsia="仿宋_GB2312" w:hAnsi="宋体" w:cs="Times New Roman" w:hint="eastAsia"/>
                <w:color w:val="000000"/>
                <w:sz w:val="28"/>
                <w:szCs w:val="28"/>
                <w:highlight w:val="yellow"/>
              </w:rPr>
              <w:t>风险评估结论及风险防范措施</w:t>
            </w:r>
          </w:p>
          <w:p w14:paraId="0A3D3617"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公司合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结论</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color w:val="000000"/>
                <w:sz w:val="28"/>
                <w:szCs w:val="28"/>
              </w:rPr>
              <w:sym w:font="Wingdings 2" w:char="F0A3"/>
            </w:r>
            <w:r w:rsidRPr="00DB4B6C">
              <w:rPr>
                <w:rFonts w:ascii="Times New Roman" w:eastAsia="仿宋_GB2312" w:hAnsi="宋体" w:cs="Times New Roman" w:hint="eastAsia"/>
                <w:color w:val="000000"/>
                <w:sz w:val="28"/>
                <w:szCs w:val="28"/>
                <w:highlight w:val="yellow"/>
              </w:rPr>
              <w:t>法律文件签署情况</w:t>
            </w:r>
          </w:p>
          <w:p w14:paraId="6950C7E0"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DB4B6C">
              <w:rPr>
                <w:rFonts w:ascii="Times New Roman" w:eastAsia="仿宋_GB2312" w:hAnsi="宋体" w:cs="Times New Roman" w:hint="eastAsia"/>
                <w:color w:val="000000"/>
                <w:sz w:val="28"/>
                <w:szCs w:val="28"/>
                <w:highlight w:val="yellow"/>
              </w:rPr>
              <w:t>产品设立决策程序及对产品登记材料的审议结果</w:t>
            </w:r>
          </w:p>
          <w:p w14:paraId="5B10CD1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color w:val="000000"/>
                <w:sz w:val="28"/>
                <w:szCs w:val="28"/>
              </w:rPr>
              <w:sym w:font="Wingdings 2" w:char="F0A3"/>
            </w:r>
            <w:r w:rsidRPr="00776E0E">
              <w:rPr>
                <w:rFonts w:ascii="Times New Roman" w:eastAsia="仿宋_GB2312" w:hAnsi="宋体" w:cs="Times New Roman" w:hint="eastAsia"/>
                <w:color w:val="000000"/>
                <w:sz w:val="28"/>
                <w:szCs w:val="28"/>
              </w:rPr>
              <w:t>受托人持续具备开展债权投资计划业务资质能力的陈述</w:t>
            </w:r>
          </w:p>
        </w:tc>
        <w:tc>
          <w:tcPr>
            <w:tcW w:w="818" w:type="dxa"/>
            <w:tcBorders>
              <w:top w:val="single" w:sz="4" w:space="0" w:color="auto"/>
              <w:left w:val="single" w:sz="4" w:space="0" w:color="auto"/>
              <w:bottom w:val="single" w:sz="4" w:space="0" w:color="auto"/>
              <w:right w:val="single" w:sz="4" w:space="0" w:color="auto"/>
            </w:tcBorders>
          </w:tcPr>
          <w:p w14:paraId="2E97E636"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146761B6"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b/>
                <w:color w:val="000000"/>
                <w:sz w:val="28"/>
                <w:szCs w:val="28"/>
              </w:rPr>
            </w:pPr>
          </w:p>
        </w:tc>
      </w:tr>
      <w:tr w:rsidR="00776E0E" w:rsidRPr="00776E0E" w14:paraId="49494745" w14:textId="77777777" w:rsidTr="00776E0E">
        <w:trPr>
          <w:trHeight w:val="7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9CA25"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CC064" w14:textId="77777777" w:rsidR="00776E0E" w:rsidRPr="00776E0E" w:rsidRDefault="00776E0E" w:rsidP="00776E0E">
            <w:pPr>
              <w:widowControl/>
              <w:jc w:val="left"/>
              <w:rPr>
                <w:rFonts w:ascii="黑体" w:eastAsia="黑体" w:hAnsi="黑体" w:cs="黑体"/>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46CD72BA"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合</w:t>
            </w:r>
            <w:proofErr w:type="gramStart"/>
            <w:r w:rsidRPr="00776E0E">
              <w:rPr>
                <w:rFonts w:ascii="黑体" w:eastAsia="黑体" w:hAnsi="黑体" w:cs="黑体" w:hint="eastAsia"/>
                <w:color w:val="000000"/>
                <w:sz w:val="28"/>
                <w:szCs w:val="28"/>
              </w:rPr>
              <w:t>规</w:t>
            </w:r>
            <w:proofErr w:type="gramEnd"/>
            <w:r w:rsidRPr="00776E0E">
              <w:rPr>
                <w:rFonts w:ascii="黑体" w:eastAsia="黑体" w:hAnsi="黑体" w:cs="黑体" w:hint="eastAsia"/>
                <w:color w:val="000000"/>
                <w:sz w:val="28"/>
                <w:szCs w:val="28"/>
              </w:rPr>
              <w:t>声明书</w:t>
            </w:r>
          </w:p>
        </w:tc>
        <w:tc>
          <w:tcPr>
            <w:tcW w:w="8630" w:type="dxa"/>
            <w:tcBorders>
              <w:top w:val="single" w:sz="4" w:space="0" w:color="auto"/>
              <w:left w:val="single" w:sz="4" w:space="0" w:color="auto"/>
              <w:bottom w:val="single" w:sz="4" w:space="0" w:color="auto"/>
              <w:right w:val="single" w:sz="4" w:space="0" w:color="auto"/>
            </w:tcBorders>
            <w:hideMark/>
          </w:tcPr>
          <w:p w14:paraId="52B71E77"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保险资产管理机构申请债权投资计划产品登记的合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性声明，内容为债权投资计划产品登记、设立及运作符合相关法律法规的承诺性陈述。</w:t>
            </w:r>
          </w:p>
        </w:tc>
        <w:tc>
          <w:tcPr>
            <w:tcW w:w="818" w:type="dxa"/>
            <w:vMerge w:val="restart"/>
            <w:tcBorders>
              <w:top w:val="single" w:sz="4" w:space="0" w:color="auto"/>
              <w:left w:val="single" w:sz="4" w:space="0" w:color="auto"/>
              <w:bottom w:val="single" w:sz="4" w:space="0" w:color="auto"/>
              <w:right w:val="single" w:sz="4" w:space="0" w:color="auto"/>
            </w:tcBorders>
          </w:tcPr>
          <w:p w14:paraId="56188D5A"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vMerge w:val="restart"/>
            <w:tcBorders>
              <w:top w:val="single" w:sz="4" w:space="0" w:color="auto"/>
              <w:left w:val="single" w:sz="4" w:space="0" w:color="auto"/>
              <w:bottom w:val="single" w:sz="4" w:space="0" w:color="auto"/>
              <w:right w:val="single" w:sz="4" w:space="0" w:color="auto"/>
            </w:tcBorders>
          </w:tcPr>
          <w:p w14:paraId="06F39289"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b/>
                <w:color w:val="000000"/>
                <w:sz w:val="28"/>
                <w:szCs w:val="28"/>
              </w:rPr>
            </w:pPr>
          </w:p>
        </w:tc>
      </w:tr>
      <w:tr w:rsidR="00776E0E" w:rsidRPr="00776E0E" w14:paraId="1DC4D9B4" w14:textId="77777777" w:rsidTr="00776E0E">
        <w:trPr>
          <w:trHeight w:val="8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FF012"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99962"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E434E"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5258E72B"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公司</w:t>
            </w:r>
            <w:r w:rsidRPr="00DB4B6C">
              <w:rPr>
                <w:rFonts w:ascii="Times New Roman" w:eastAsia="仿宋_GB2312" w:hAnsi="宋体" w:cs="Times New Roman" w:hint="eastAsia"/>
                <w:color w:val="000000"/>
                <w:sz w:val="28"/>
                <w:szCs w:val="28"/>
                <w:highlight w:val="yellow"/>
              </w:rPr>
              <w:t>正式发文</w:t>
            </w:r>
            <w:r w:rsidRPr="00776E0E">
              <w:rPr>
                <w:rFonts w:ascii="Times New Roman" w:eastAsia="仿宋_GB2312" w:hAnsi="宋体" w:cs="Times New Roman" w:hint="eastAsia"/>
                <w:color w:val="000000"/>
                <w:sz w:val="28"/>
                <w:szCs w:val="28"/>
              </w:rPr>
              <w:t>，法人代表、债权投资计划产品风险责任人（行政责任人及专业责任人）签字，加盖公司公章。</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942AD"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FA975" w14:textId="77777777" w:rsidR="00776E0E" w:rsidRPr="00776E0E" w:rsidRDefault="00776E0E" w:rsidP="00776E0E">
            <w:pPr>
              <w:widowControl/>
              <w:jc w:val="left"/>
              <w:rPr>
                <w:rFonts w:ascii="Times New Roman" w:eastAsia="仿宋_GB2312" w:hAnsi="宋体" w:cs="Times New Roman"/>
                <w:b/>
                <w:color w:val="000000"/>
                <w:sz w:val="28"/>
                <w:szCs w:val="28"/>
              </w:rPr>
            </w:pPr>
          </w:p>
        </w:tc>
      </w:tr>
      <w:tr w:rsidR="00776E0E" w:rsidRPr="00776E0E" w14:paraId="21E57DFD" w14:textId="77777777" w:rsidTr="00776E0E">
        <w:trPr>
          <w:trHeight w:val="682"/>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23E08CF5" w14:textId="77777777" w:rsidR="00776E0E" w:rsidRPr="00776E0E" w:rsidRDefault="00776E0E" w:rsidP="00776E0E">
            <w:pPr>
              <w:adjustRightInd w:val="0"/>
              <w:snapToGrid w:val="0"/>
              <w:spacing w:line="400" w:lineRule="exact"/>
              <w:jc w:val="center"/>
              <w:rPr>
                <w:rFonts w:ascii="黑体" w:eastAsia="黑体" w:hAnsi="黑体" w:cs="黑体"/>
                <w:b/>
                <w:color w:val="000000"/>
                <w:sz w:val="28"/>
                <w:szCs w:val="28"/>
              </w:rPr>
            </w:pPr>
            <w:r w:rsidRPr="00776E0E">
              <w:rPr>
                <w:rFonts w:ascii="黑体" w:eastAsia="黑体" w:hAnsi="黑体" w:cs="黑体" w:hint="eastAsia"/>
                <w:b/>
                <w:color w:val="000000"/>
                <w:sz w:val="28"/>
                <w:szCs w:val="28"/>
              </w:rPr>
              <w:t>二</w:t>
            </w:r>
          </w:p>
        </w:tc>
        <w:tc>
          <w:tcPr>
            <w:tcW w:w="1248" w:type="dxa"/>
            <w:vMerge w:val="restart"/>
            <w:tcBorders>
              <w:top w:val="single" w:sz="4" w:space="0" w:color="auto"/>
              <w:left w:val="single" w:sz="4" w:space="0" w:color="auto"/>
              <w:bottom w:val="single" w:sz="4" w:space="0" w:color="auto"/>
              <w:right w:val="single" w:sz="4" w:space="0" w:color="auto"/>
            </w:tcBorders>
            <w:vAlign w:val="center"/>
            <w:hideMark/>
          </w:tcPr>
          <w:p w14:paraId="788C602D"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保险资产管理机构文件</w:t>
            </w:r>
          </w:p>
        </w:tc>
        <w:tc>
          <w:tcPr>
            <w:tcW w:w="1392" w:type="dxa"/>
            <w:tcBorders>
              <w:top w:val="single" w:sz="4" w:space="0" w:color="auto"/>
              <w:left w:val="single" w:sz="4" w:space="0" w:color="auto"/>
              <w:bottom w:val="single" w:sz="4" w:space="0" w:color="auto"/>
              <w:right w:val="single" w:sz="4" w:space="0" w:color="auto"/>
            </w:tcBorders>
            <w:vAlign w:val="center"/>
            <w:hideMark/>
          </w:tcPr>
          <w:p w14:paraId="3C52A1FF"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要件要点自查表</w:t>
            </w:r>
          </w:p>
        </w:tc>
        <w:tc>
          <w:tcPr>
            <w:tcW w:w="8630" w:type="dxa"/>
            <w:tcBorders>
              <w:top w:val="single" w:sz="4" w:space="0" w:color="auto"/>
              <w:left w:val="single" w:sz="4" w:space="0" w:color="auto"/>
              <w:bottom w:val="single" w:sz="4" w:space="0" w:color="auto"/>
              <w:right w:val="single" w:sz="4" w:space="0" w:color="auto"/>
            </w:tcBorders>
            <w:hideMark/>
          </w:tcPr>
          <w:p w14:paraId="491D9305"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由项目经理填写，业务团队负责人和债权投资计划产品专业责任人双人复核并签字，加盖公司公章。</w:t>
            </w:r>
          </w:p>
        </w:tc>
        <w:tc>
          <w:tcPr>
            <w:tcW w:w="818" w:type="dxa"/>
            <w:tcBorders>
              <w:top w:val="single" w:sz="4" w:space="0" w:color="auto"/>
              <w:left w:val="single" w:sz="4" w:space="0" w:color="auto"/>
              <w:bottom w:val="single" w:sz="4" w:space="0" w:color="auto"/>
              <w:right w:val="single" w:sz="4" w:space="0" w:color="auto"/>
            </w:tcBorders>
          </w:tcPr>
          <w:p w14:paraId="0E9E096D"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5FDC4F92"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7257BA3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F269A"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8DE07" w14:textId="77777777" w:rsidR="00776E0E" w:rsidRPr="00776E0E" w:rsidRDefault="00776E0E" w:rsidP="00776E0E">
            <w:pPr>
              <w:widowControl/>
              <w:jc w:val="left"/>
              <w:rPr>
                <w:rFonts w:ascii="黑体" w:eastAsia="黑体" w:hAnsi="黑体" w:cs="黑体"/>
                <w:color w:val="000000"/>
                <w:sz w:val="28"/>
                <w:szCs w:val="28"/>
              </w:rPr>
            </w:pPr>
          </w:p>
        </w:tc>
        <w:tc>
          <w:tcPr>
            <w:tcW w:w="1392" w:type="dxa"/>
            <w:tcBorders>
              <w:top w:val="single" w:sz="4" w:space="0" w:color="auto"/>
              <w:left w:val="single" w:sz="4" w:space="0" w:color="auto"/>
              <w:bottom w:val="single" w:sz="4" w:space="0" w:color="auto"/>
              <w:right w:val="single" w:sz="4" w:space="0" w:color="auto"/>
            </w:tcBorders>
            <w:vAlign w:val="center"/>
            <w:hideMark/>
          </w:tcPr>
          <w:p w14:paraId="1F0A8497"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合</w:t>
            </w:r>
            <w:proofErr w:type="gramStart"/>
            <w:r w:rsidRPr="00776E0E">
              <w:rPr>
                <w:rFonts w:ascii="黑体" w:eastAsia="黑体" w:hAnsi="黑体" w:cs="黑体" w:hint="eastAsia"/>
                <w:color w:val="000000"/>
                <w:sz w:val="28"/>
                <w:szCs w:val="28"/>
              </w:rPr>
              <w:t>规</w:t>
            </w:r>
            <w:proofErr w:type="gramEnd"/>
            <w:r w:rsidRPr="00776E0E">
              <w:rPr>
                <w:rFonts w:ascii="黑体" w:eastAsia="黑体" w:hAnsi="黑体" w:cs="黑体" w:hint="eastAsia"/>
                <w:color w:val="000000"/>
                <w:sz w:val="28"/>
                <w:szCs w:val="28"/>
              </w:rPr>
              <w:t>自查表</w:t>
            </w:r>
          </w:p>
        </w:tc>
        <w:tc>
          <w:tcPr>
            <w:tcW w:w="8630" w:type="dxa"/>
            <w:tcBorders>
              <w:top w:val="single" w:sz="4" w:space="0" w:color="auto"/>
              <w:left w:val="single" w:sz="4" w:space="0" w:color="auto"/>
              <w:bottom w:val="single" w:sz="4" w:space="0" w:color="auto"/>
              <w:right w:val="single" w:sz="4" w:space="0" w:color="auto"/>
            </w:tcBorders>
            <w:hideMark/>
          </w:tcPr>
          <w:p w14:paraId="718D6AB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由合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部门提供，由公司分管合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负责人及合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部门负责人签字，加盖公司公章。</w:t>
            </w:r>
          </w:p>
        </w:tc>
        <w:tc>
          <w:tcPr>
            <w:tcW w:w="818" w:type="dxa"/>
            <w:tcBorders>
              <w:top w:val="single" w:sz="4" w:space="0" w:color="auto"/>
              <w:left w:val="single" w:sz="4" w:space="0" w:color="auto"/>
              <w:bottom w:val="single" w:sz="4" w:space="0" w:color="auto"/>
              <w:right w:val="single" w:sz="4" w:space="0" w:color="auto"/>
            </w:tcBorders>
          </w:tcPr>
          <w:p w14:paraId="59441B30"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24D3F481"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6A8A6339"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F1F5B"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29E08" w14:textId="77777777" w:rsidR="00776E0E" w:rsidRPr="00776E0E" w:rsidRDefault="00776E0E" w:rsidP="00776E0E">
            <w:pPr>
              <w:widowControl/>
              <w:jc w:val="left"/>
              <w:rPr>
                <w:rFonts w:ascii="黑体" w:eastAsia="黑体" w:hAnsi="黑体" w:cs="黑体"/>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126566AF"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内部信用评级报告</w:t>
            </w:r>
          </w:p>
        </w:tc>
        <w:tc>
          <w:tcPr>
            <w:tcW w:w="8630" w:type="dxa"/>
            <w:tcBorders>
              <w:top w:val="single" w:sz="4" w:space="0" w:color="auto"/>
              <w:left w:val="single" w:sz="4" w:space="0" w:color="auto"/>
              <w:bottom w:val="single" w:sz="4" w:space="0" w:color="auto"/>
              <w:right w:val="single" w:sz="4" w:space="0" w:color="auto"/>
            </w:tcBorders>
            <w:hideMark/>
          </w:tcPr>
          <w:p w14:paraId="57210FE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由信用风险管理部门提供，由公司分管评级负责人、信用风险管理部门负责人及主要评级人员签字，加盖公司公章。</w:t>
            </w:r>
          </w:p>
        </w:tc>
        <w:tc>
          <w:tcPr>
            <w:tcW w:w="818" w:type="dxa"/>
            <w:tcBorders>
              <w:top w:val="single" w:sz="4" w:space="0" w:color="auto"/>
              <w:left w:val="single" w:sz="4" w:space="0" w:color="auto"/>
              <w:bottom w:val="single" w:sz="4" w:space="0" w:color="auto"/>
              <w:right w:val="single" w:sz="4" w:space="0" w:color="auto"/>
            </w:tcBorders>
          </w:tcPr>
          <w:p w14:paraId="2A6B0F72"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683C40AF"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099C016D"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D5FE4"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49408"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FC774"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4BA3911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报告应当：</w:t>
            </w:r>
          </w:p>
          <w:p w14:paraId="5D022B8B"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□涵盖债权投资计划相关要素评估分析</w:t>
            </w:r>
          </w:p>
          <w:p w14:paraId="374D6DEE"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□明确融资主体、担保人和产品评级结论</w:t>
            </w:r>
          </w:p>
          <w:p w14:paraId="307F15A9"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□列明跟踪评级安排</w:t>
            </w:r>
          </w:p>
        </w:tc>
        <w:tc>
          <w:tcPr>
            <w:tcW w:w="818" w:type="dxa"/>
            <w:tcBorders>
              <w:top w:val="single" w:sz="4" w:space="0" w:color="auto"/>
              <w:left w:val="single" w:sz="4" w:space="0" w:color="auto"/>
              <w:bottom w:val="single" w:sz="4" w:space="0" w:color="auto"/>
              <w:right w:val="single" w:sz="4" w:space="0" w:color="auto"/>
            </w:tcBorders>
          </w:tcPr>
          <w:p w14:paraId="166EB1D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2FA9367C"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3BD8EFCB"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F65EC"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5F8D5" w14:textId="77777777" w:rsidR="00776E0E" w:rsidRPr="00776E0E" w:rsidRDefault="00776E0E" w:rsidP="00776E0E">
            <w:pPr>
              <w:widowControl/>
              <w:jc w:val="left"/>
              <w:rPr>
                <w:rFonts w:ascii="黑体" w:eastAsia="黑体" w:hAnsi="黑体" w:cs="黑体"/>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3AC7E503"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风险评估报告</w:t>
            </w:r>
          </w:p>
        </w:tc>
        <w:tc>
          <w:tcPr>
            <w:tcW w:w="8630" w:type="dxa"/>
            <w:tcBorders>
              <w:top w:val="single" w:sz="4" w:space="0" w:color="auto"/>
              <w:left w:val="single" w:sz="4" w:space="0" w:color="auto"/>
              <w:bottom w:val="single" w:sz="4" w:space="0" w:color="auto"/>
              <w:right w:val="single" w:sz="4" w:space="0" w:color="auto"/>
            </w:tcBorders>
            <w:hideMark/>
          </w:tcPr>
          <w:p w14:paraId="21A9719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由公司风险管理部门提供，由公司分管风险管理负责人和风险管理部门负责人签字，加盖公司公章。</w:t>
            </w:r>
          </w:p>
        </w:tc>
        <w:tc>
          <w:tcPr>
            <w:tcW w:w="818" w:type="dxa"/>
            <w:tcBorders>
              <w:top w:val="single" w:sz="4" w:space="0" w:color="auto"/>
              <w:left w:val="single" w:sz="4" w:space="0" w:color="auto"/>
              <w:bottom w:val="single" w:sz="4" w:space="0" w:color="auto"/>
              <w:right w:val="single" w:sz="4" w:space="0" w:color="auto"/>
            </w:tcBorders>
          </w:tcPr>
          <w:p w14:paraId="7C769A78"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6D10E2C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454E4167"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41032"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9E12A6"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3E44E4"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21E5CFD2"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对如下方面进行说明：</w:t>
            </w:r>
          </w:p>
          <w:p w14:paraId="086281D6"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□投资风险</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hint="eastAsia"/>
                <w:color w:val="000000"/>
                <w:sz w:val="28"/>
                <w:szCs w:val="28"/>
              </w:rPr>
              <w:t>□融资风险和管理运营风险</w:t>
            </w:r>
            <w:r w:rsidRPr="00776E0E">
              <w:rPr>
                <w:rFonts w:ascii="Times New Roman" w:eastAsia="仿宋_GB2312" w:hAnsi="宋体" w:cs="Times New Roman"/>
                <w:color w:val="000000"/>
                <w:sz w:val="28"/>
                <w:szCs w:val="28"/>
              </w:rPr>
              <w:t xml:space="preserve">   </w:t>
            </w:r>
          </w:p>
          <w:p w14:paraId="461B9A5A"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□风险评估结论</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hint="eastAsia"/>
                <w:color w:val="000000"/>
                <w:sz w:val="28"/>
                <w:szCs w:val="28"/>
              </w:rPr>
              <w:t>□风险防范措施</w:t>
            </w:r>
            <w:r w:rsidRPr="00776E0E">
              <w:rPr>
                <w:rFonts w:ascii="Times New Roman" w:eastAsia="仿宋_GB2312" w:hAnsi="宋体" w:cs="Times New Roman"/>
                <w:color w:val="000000"/>
                <w:sz w:val="28"/>
                <w:szCs w:val="28"/>
              </w:rPr>
              <w:t xml:space="preserve">         </w:t>
            </w:r>
            <w:r w:rsidRPr="00776E0E">
              <w:rPr>
                <w:rFonts w:ascii="Times New Roman" w:eastAsia="仿宋_GB2312" w:hAnsi="宋体" w:cs="Times New Roman" w:hint="eastAsia"/>
                <w:color w:val="000000"/>
                <w:sz w:val="28"/>
                <w:szCs w:val="28"/>
              </w:rPr>
              <w:t>□</w:t>
            </w:r>
            <w:r w:rsidRPr="00DB4B6C">
              <w:rPr>
                <w:rFonts w:ascii="Times New Roman" w:eastAsia="仿宋_GB2312" w:hAnsi="宋体" w:cs="Times New Roman" w:hint="eastAsia"/>
                <w:color w:val="000000"/>
                <w:sz w:val="28"/>
                <w:szCs w:val="28"/>
                <w:highlight w:val="yellow"/>
              </w:rPr>
              <w:t>风险限额</w:t>
            </w:r>
          </w:p>
        </w:tc>
        <w:tc>
          <w:tcPr>
            <w:tcW w:w="818" w:type="dxa"/>
            <w:tcBorders>
              <w:top w:val="single" w:sz="4" w:space="0" w:color="auto"/>
              <w:left w:val="single" w:sz="4" w:space="0" w:color="auto"/>
              <w:bottom w:val="single" w:sz="4" w:space="0" w:color="auto"/>
              <w:right w:val="single" w:sz="4" w:space="0" w:color="auto"/>
            </w:tcBorders>
          </w:tcPr>
          <w:p w14:paraId="2BFD3D99"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2D30D453"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54FC26E9" w14:textId="77777777" w:rsidTr="00776E0E">
        <w:trPr>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662FF0AC" w14:textId="77777777" w:rsidR="00776E0E" w:rsidRPr="00776E0E" w:rsidRDefault="00776E0E" w:rsidP="00776E0E">
            <w:pPr>
              <w:adjustRightInd w:val="0"/>
              <w:snapToGrid w:val="0"/>
              <w:spacing w:line="400" w:lineRule="exact"/>
              <w:jc w:val="center"/>
              <w:rPr>
                <w:rFonts w:ascii="黑体" w:eastAsia="黑体" w:hAnsi="黑体" w:cs="黑体"/>
                <w:b/>
                <w:color w:val="000000"/>
                <w:sz w:val="28"/>
                <w:szCs w:val="28"/>
              </w:rPr>
            </w:pPr>
            <w:r w:rsidRPr="00776E0E">
              <w:rPr>
                <w:rFonts w:ascii="黑体" w:eastAsia="黑体" w:hAnsi="黑体" w:cs="黑体" w:hint="eastAsia"/>
                <w:b/>
                <w:color w:val="000000"/>
                <w:sz w:val="28"/>
                <w:szCs w:val="28"/>
              </w:rPr>
              <w:lastRenderedPageBreak/>
              <w:t>三</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5830D1AC"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合同及相关法律文件</w:t>
            </w:r>
          </w:p>
          <w:p w14:paraId="63E88F7F" w14:textId="77777777" w:rsidR="00776E0E" w:rsidRPr="00776E0E" w:rsidRDefault="00776E0E" w:rsidP="00776E0E">
            <w:pPr>
              <w:adjustRightInd w:val="0"/>
              <w:snapToGrid w:val="0"/>
              <w:spacing w:line="400" w:lineRule="exact"/>
              <w:ind w:firstLineChars="200" w:firstLine="562"/>
              <w:jc w:val="center"/>
              <w:rPr>
                <w:rFonts w:ascii="黑体" w:eastAsia="黑体" w:hAnsi="黑体" w:cs="黑体"/>
                <w:b/>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6BD5D712"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投资合同</w:t>
            </w:r>
          </w:p>
        </w:tc>
        <w:tc>
          <w:tcPr>
            <w:tcW w:w="8630" w:type="dxa"/>
            <w:tcBorders>
              <w:top w:val="single" w:sz="4" w:space="0" w:color="auto"/>
              <w:left w:val="single" w:sz="4" w:space="0" w:color="auto"/>
              <w:bottom w:val="single" w:sz="4" w:space="0" w:color="auto"/>
              <w:right w:val="single" w:sz="4" w:space="0" w:color="auto"/>
            </w:tcBorders>
            <w:hideMark/>
          </w:tcPr>
          <w:p w14:paraId="05A8C8E0"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正本，由受托人和融资主体法人代表或授权代表签字，加盖公司公章；授权代表签字的，应当提供</w:t>
            </w:r>
            <w:r w:rsidRPr="00DB4B6C">
              <w:rPr>
                <w:rFonts w:ascii="Times New Roman" w:eastAsia="仿宋_GB2312" w:hAnsi="宋体" w:cs="Times New Roman" w:hint="eastAsia"/>
                <w:color w:val="000000"/>
                <w:sz w:val="28"/>
                <w:szCs w:val="28"/>
                <w:highlight w:val="yellow"/>
              </w:rPr>
              <w:t>合法授权文件</w:t>
            </w:r>
            <w:r w:rsidRPr="00776E0E">
              <w:rPr>
                <w:rFonts w:ascii="Times New Roman" w:eastAsia="仿宋_GB2312" w:hAnsi="宋体" w:cs="Times New Roman" w:hint="eastAsia"/>
                <w:color w:val="000000"/>
                <w:sz w:val="28"/>
                <w:szCs w:val="28"/>
              </w:rPr>
              <w:t>。</w:t>
            </w:r>
          </w:p>
        </w:tc>
        <w:tc>
          <w:tcPr>
            <w:tcW w:w="818" w:type="dxa"/>
            <w:tcBorders>
              <w:top w:val="single" w:sz="4" w:space="0" w:color="auto"/>
              <w:left w:val="single" w:sz="4" w:space="0" w:color="auto"/>
              <w:bottom w:val="single" w:sz="4" w:space="0" w:color="auto"/>
              <w:right w:val="single" w:sz="4" w:space="0" w:color="auto"/>
            </w:tcBorders>
          </w:tcPr>
          <w:p w14:paraId="372EEC41"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1E2A39E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2E7EF0D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DAA3C"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8A7B9"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73B92"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1C75484D" w14:textId="77777777" w:rsidR="00776E0E" w:rsidRPr="00776E0E" w:rsidRDefault="00776E0E" w:rsidP="00776E0E">
            <w:pPr>
              <w:adjustRightInd w:val="0"/>
              <w:snapToGrid w:val="0"/>
              <w:rPr>
                <w:rFonts w:ascii="Times New Roman" w:eastAsia="仿宋_GB2312" w:hAnsi="Times New Roman" w:cs="宋体"/>
                <w:color w:val="000000"/>
                <w:kern w:val="0"/>
                <w:sz w:val="28"/>
                <w:szCs w:val="28"/>
              </w:rPr>
            </w:pPr>
            <w:r w:rsidRPr="00776E0E">
              <w:rPr>
                <w:rFonts w:ascii="Times New Roman" w:eastAsia="仿宋_GB2312" w:hAnsi="宋体" w:cs="Times New Roman" w:hint="eastAsia"/>
                <w:color w:val="000000"/>
                <w:sz w:val="28"/>
                <w:szCs w:val="28"/>
              </w:rPr>
              <w:t>至少</w:t>
            </w:r>
            <w:r w:rsidRPr="00776E0E">
              <w:rPr>
                <w:rFonts w:ascii="Times New Roman" w:eastAsia="仿宋_GB2312" w:hAnsi="Times New Roman" w:cs="宋体" w:hint="eastAsia"/>
                <w:color w:val="000000"/>
                <w:kern w:val="0"/>
                <w:sz w:val="28"/>
                <w:szCs w:val="28"/>
              </w:rPr>
              <w:t>应当包括以下内容：</w:t>
            </w:r>
          </w:p>
          <w:p w14:paraId="5A6379FA" w14:textId="77777777" w:rsidR="00776E0E" w:rsidRPr="00776E0E" w:rsidRDefault="00776E0E" w:rsidP="00776E0E">
            <w:pPr>
              <w:adjustRightInd w:val="0"/>
              <w:snapToGrid w:val="0"/>
              <w:rPr>
                <w:rFonts w:ascii="Times New Roman" w:eastAsia="仿宋_GB2312" w:hAnsi="Times New Roman" w:cs="宋体"/>
                <w:color w:val="000000"/>
                <w:kern w:val="0"/>
                <w:sz w:val="28"/>
                <w:szCs w:val="28"/>
              </w:rPr>
            </w:pPr>
            <w:r w:rsidRPr="00776E0E">
              <w:rPr>
                <w:rFonts w:ascii="Times New Roman" w:eastAsia="仿宋_GB2312" w:hAnsi="Times New Roman" w:cs="宋体" w:hint="eastAsia"/>
                <w:color w:val="000000"/>
                <w:kern w:val="0"/>
                <w:sz w:val="28"/>
                <w:szCs w:val="28"/>
              </w:rPr>
              <w:t>□投资金额</w:t>
            </w:r>
            <w:r w:rsidRPr="00776E0E">
              <w:rPr>
                <w:rFonts w:ascii="Times New Roman" w:eastAsia="仿宋_GB2312" w:hAnsi="Times New Roman" w:cs="宋体"/>
                <w:color w:val="000000"/>
                <w:kern w:val="0"/>
                <w:sz w:val="28"/>
                <w:szCs w:val="28"/>
              </w:rPr>
              <w:t xml:space="preserve">  </w:t>
            </w:r>
            <w:r w:rsidRPr="00776E0E">
              <w:rPr>
                <w:rFonts w:ascii="Times New Roman" w:eastAsia="仿宋_GB2312" w:hAnsi="Times New Roman" w:cs="宋体" w:hint="eastAsia"/>
                <w:color w:val="000000"/>
                <w:kern w:val="0"/>
                <w:sz w:val="28"/>
                <w:szCs w:val="28"/>
              </w:rPr>
              <w:t>□期限或者投资退出方式</w:t>
            </w:r>
            <w:r w:rsidRPr="00776E0E">
              <w:rPr>
                <w:rFonts w:ascii="Times New Roman" w:eastAsia="仿宋_GB2312" w:hAnsi="Times New Roman" w:cs="宋体"/>
                <w:color w:val="000000"/>
                <w:kern w:val="0"/>
                <w:sz w:val="28"/>
                <w:szCs w:val="28"/>
              </w:rPr>
              <w:t xml:space="preserve">   </w:t>
            </w:r>
            <w:r w:rsidRPr="00776E0E">
              <w:rPr>
                <w:rFonts w:ascii="Times New Roman" w:eastAsia="仿宋_GB2312" w:hAnsi="Times New Roman" w:cs="宋体" w:hint="eastAsia"/>
                <w:color w:val="000000"/>
                <w:kern w:val="0"/>
                <w:sz w:val="28"/>
                <w:szCs w:val="28"/>
              </w:rPr>
              <w:t>□资金用途及划拨方式</w:t>
            </w:r>
          </w:p>
          <w:p w14:paraId="354B5B04" w14:textId="77777777" w:rsidR="00776E0E" w:rsidRPr="00776E0E" w:rsidRDefault="00776E0E" w:rsidP="00776E0E">
            <w:pPr>
              <w:adjustRightInd w:val="0"/>
              <w:snapToGrid w:val="0"/>
              <w:rPr>
                <w:rFonts w:ascii="Times New Roman" w:eastAsia="仿宋_GB2312" w:hAnsi="Times New Roman" w:cs="宋体"/>
                <w:color w:val="000000"/>
                <w:kern w:val="0"/>
                <w:sz w:val="28"/>
                <w:szCs w:val="28"/>
              </w:rPr>
            </w:pPr>
            <w:r w:rsidRPr="00776E0E">
              <w:rPr>
                <w:rFonts w:ascii="Times New Roman" w:eastAsia="仿宋_GB2312" w:hAnsi="Times New Roman" w:cs="宋体" w:hint="eastAsia"/>
                <w:color w:val="000000"/>
                <w:kern w:val="0"/>
                <w:sz w:val="28"/>
                <w:szCs w:val="28"/>
              </w:rPr>
              <w:t>□项目管理方式</w:t>
            </w:r>
            <w:r w:rsidRPr="00776E0E">
              <w:rPr>
                <w:rFonts w:ascii="Times New Roman" w:eastAsia="仿宋_GB2312" w:hAnsi="Times New Roman" w:cs="宋体"/>
                <w:color w:val="000000"/>
                <w:kern w:val="0"/>
                <w:sz w:val="28"/>
                <w:szCs w:val="28"/>
              </w:rPr>
              <w:t xml:space="preserve">   </w:t>
            </w:r>
            <w:r w:rsidRPr="00776E0E">
              <w:rPr>
                <w:rFonts w:ascii="Times New Roman" w:eastAsia="仿宋_GB2312" w:hAnsi="Times New Roman" w:cs="宋体" w:hint="eastAsia"/>
                <w:color w:val="000000"/>
                <w:kern w:val="0"/>
                <w:sz w:val="28"/>
                <w:szCs w:val="28"/>
              </w:rPr>
              <w:t>□运营管理</w:t>
            </w:r>
            <w:r w:rsidRPr="00776E0E">
              <w:rPr>
                <w:rFonts w:ascii="Times New Roman" w:eastAsia="仿宋_GB2312" w:hAnsi="Times New Roman" w:cs="宋体"/>
                <w:color w:val="000000"/>
                <w:kern w:val="0"/>
                <w:sz w:val="28"/>
                <w:szCs w:val="28"/>
              </w:rPr>
              <w:t xml:space="preserve">          </w:t>
            </w:r>
            <w:r w:rsidRPr="00776E0E">
              <w:rPr>
                <w:rFonts w:ascii="Times New Roman" w:eastAsia="仿宋_GB2312" w:hAnsi="Times New Roman" w:cs="宋体" w:hint="eastAsia"/>
                <w:color w:val="000000"/>
                <w:kern w:val="0"/>
                <w:sz w:val="28"/>
                <w:szCs w:val="28"/>
              </w:rPr>
              <w:t>□违约赔偿责任</w:t>
            </w:r>
            <w:r w:rsidRPr="00776E0E">
              <w:rPr>
                <w:rFonts w:ascii="Times New Roman" w:eastAsia="仿宋_GB2312" w:hAnsi="Times New Roman" w:cs="宋体"/>
                <w:color w:val="000000"/>
                <w:kern w:val="0"/>
                <w:sz w:val="28"/>
                <w:szCs w:val="28"/>
              </w:rPr>
              <w:t xml:space="preserve">  </w:t>
            </w:r>
          </w:p>
          <w:p w14:paraId="26EF7136"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Times New Roman" w:cs="宋体" w:hint="eastAsia"/>
                <w:color w:val="000000"/>
                <w:kern w:val="0"/>
                <w:sz w:val="28"/>
                <w:szCs w:val="28"/>
              </w:rPr>
              <w:t>□约定融资主体书面承诺接受独立监督人的监督并为独立监督人实施监督提供便利</w:t>
            </w:r>
          </w:p>
        </w:tc>
        <w:tc>
          <w:tcPr>
            <w:tcW w:w="818" w:type="dxa"/>
            <w:tcBorders>
              <w:top w:val="single" w:sz="4" w:space="0" w:color="auto"/>
              <w:left w:val="single" w:sz="4" w:space="0" w:color="auto"/>
              <w:bottom w:val="single" w:sz="4" w:space="0" w:color="auto"/>
              <w:right w:val="single" w:sz="4" w:space="0" w:color="auto"/>
            </w:tcBorders>
          </w:tcPr>
          <w:p w14:paraId="4AD6E66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3151E9B1"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3776055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A0ACC"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D11C4"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F8E5A"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4355002A"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不动产债权投资计划还应在合同中载明：</w:t>
            </w:r>
          </w:p>
          <w:p w14:paraId="2EF4338F"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Times New Roman" w:cs="宋体" w:hint="eastAsia"/>
                <w:color w:val="000000"/>
                <w:kern w:val="0"/>
                <w:sz w:val="28"/>
                <w:szCs w:val="28"/>
              </w:rPr>
              <w:t>□</w:t>
            </w:r>
            <w:r w:rsidRPr="00776E0E">
              <w:rPr>
                <w:rFonts w:ascii="Times New Roman" w:eastAsia="仿宋_GB2312" w:hAnsi="宋体" w:cs="Times New Roman" w:hint="eastAsia"/>
                <w:color w:val="000000"/>
                <w:sz w:val="28"/>
                <w:szCs w:val="28"/>
              </w:rPr>
              <w:t>还款来源及方式</w:t>
            </w:r>
            <w:r w:rsidRPr="00776E0E">
              <w:rPr>
                <w:rFonts w:ascii="Times New Roman" w:eastAsia="仿宋_GB2312" w:hAnsi="宋体" w:cs="Times New Roman"/>
                <w:color w:val="000000"/>
                <w:sz w:val="28"/>
                <w:szCs w:val="28"/>
              </w:rPr>
              <w:t xml:space="preserve">        </w:t>
            </w:r>
            <w:r w:rsidRPr="00776E0E">
              <w:rPr>
                <w:rFonts w:ascii="Times New Roman" w:eastAsia="仿宋_GB2312" w:hAnsi="Times New Roman" w:cs="宋体" w:hint="eastAsia"/>
                <w:color w:val="000000"/>
                <w:kern w:val="0"/>
                <w:sz w:val="28"/>
                <w:szCs w:val="28"/>
              </w:rPr>
              <w:t>□</w:t>
            </w:r>
            <w:r w:rsidRPr="00776E0E">
              <w:rPr>
                <w:rFonts w:ascii="Times New Roman" w:eastAsia="仿宋_GB2312" w:hAnsi="宋体" w:cs="Times New Roman" w:hint="eastAsia"/>
                <w:color w:val="000000"/>
                <w:sz w:val="28"/>
                <w:szCs w:val="28"/>
              </w:rPr>
              <w:t>担保方式及利率水平</w:t>
            </w:r>
          </w:p>
          <w:p w14:paraId="696AC8CB" w14:textId="77777777" w:rsidR="00776E0E" w:rsidRPr="00776E0E" w:rsidRDefault="00776E0E" w:rsidP="00776E0E">
            <w:pPr>
              <w:adjustRightInd w:val="0"/>
              <w:snapToGrid w:val="0"/>
              <w:rPr>
                <w:rFonts w:ascii="Times New Roman" w:eastAsia="仿宋_GB2312" w:hAnsi="宋体" w:cs="Times New Roman"/>
                <w:b/>
                <w:color w:val="000000"/>
                <w:sz w:val="28"/>
                <w:szCs w:val="28"/>
              </w:rPr>
            </w:pPr>
            <w:r w:rsidRPr="00776E0E">
              <w:rPr>
                <w:rFonts w:ascii="Times New Roman" w:eastAsia="仿宋_GB2312" w:hAnsi="Times New Roman" w:cs="宋体" w:hint="eastAsia"/>
                <w:color w:val="000000"/>
                <w:kern w:val="0"/>
                <w:sz w:val="28"/>
                <w:szCs w:val="28"/>
              </w:rPr>
              <w:t>□</w:t>
            </w:r>
            <w:r w:rsidRPr="00776E0E">
              <w:rPr>
                <w:rFonts w:ascii="Times New Roman" w:eastAsia="仿宋_GB2312" w:hAnsi="宋体" w:cs="Times New Roman" w:hint="eastAsia"/>
                <w:color w:val="000000"/>
                <w:sz w:val="28"/>
                <w:szCs w:val="28"/>
              </w:rPr>
              <w:t>提前或者延迟还款处置</w:t>
            </w:r>
          </w:p>
        </w:tc>
        <w:tc>
          <w:tcPr>
            <w:tcW w:w="818" w:type="dxa"/>
            <w:tcBorders>
              <w:top w:val="single" w:sz="4" w:space="0" w:color="auto"/>
              <w:left w:val="single" w:sz="4" w:space="0" w:color="auto"/>
              <w:bottom w:val="single" w:sz="4" w:space="0" w:color="auto"/>
              <w:right w:val="single" w:sz="4" w:space="0" w:color="auto"/>
            </w:tcBorders>
          </w:tcPr>
          <w:p w14:paraId="40A5F76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3A10F439"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69A00932"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71A18"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0D580" w14:textId="77777777" w:rsidR="00776E0E" w:rsidRPr="00776E0E" w:rsidRDefault="00776E0E" w:rsidP="00776E0E">
            <w:pPr>
              <w:widowControl/>
              <w:jc w:val="left"/>
              <w:rPr>
                <w:rFonts w:ascii="黑体" w:eastAsia="黑体" w:hAnsi="黑体" w:cs="黑体"/>
                <w:b/>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2FBB4D9E"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担保合同（担保函）</w:t>
            </w:r>
          </w:p>
        </w:tc>
        <w:tc>
          <w:tcPr>
            <w:tcW w:w="8630" w:type="dxa"/>
            <w:tcBorders>
              <w:top w:val="single" w:sz="4" w:space="0" w:color="auto"/>
              <w:left w:val="single" w:sz="4" w:space="0" w:color="auto"/>
              <w:bottom w:val="single" w:sz="4" w:space="0" w:color="auto"/>
              <w:right w:val="single" w:sz="4" w:space="0" w:color="auto"/>
            </w:tcBorders>
            <w:hideMark/>
          </w:tcPr>
          <w:p w14:paraId="3F9D702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正本，由担保人和受托人法人代表或授权代表签字，加盖公司公章；授权代表签字的，应当提供合法授权文件。</w:t>
            </w:r>
          </w:p>
        </w:tc>
        <w:tc>
          <w:tcPr>
            <w:tcW w:w="818" w:type="dxa"/>
            <w:tcBorders>
              <w:top w:val="single" w:sz="4" w:space="0" w:color="auto"/>
              <w:left w:val="single" w:sz="4" w:space="0" w:color="auto"/>
              <w:bottom w:val="single" w:sz="4" w:space="0" w:color="auto"/>
              <w:right w:val="single" w:sz="4" w:space="0" w:color="auto"/>
            </w:tcBorders>
          </w:tcPr>
          <w:p w14:paraId="15E371A4"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518B5746"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480F0A89"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DAB2A"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C4898"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9BCFF"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05C44AF2"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担保合同（担保函）应当载明保证生效、保证范围和保证期限等要素。</w:t>
            </w:r>
          </w:p>
        </w:tc>
        <w:tc>
          <w:tcPr>
            <w:tcW w:w="818" w:type="dxa"/>
            <w:tcBorders>
              <w:top w:val="single" w:sz="4" w:space="0" w:color="auto"/>
              <w:left w:val="single" w:sz="4" w:space="0" w:color="auto"/>
              <w:bottom w:val="single" w:sz="4" w:space="0" w:color="auto"/>
              <w:right w:val="single" w:sz="4" w:space="0" w:color="auto"/>
            </w:tcBorders>
          </w:tcPr>
          <w:p w14:paraId="567BE441"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69F0703F"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6775AB70" w14:textId="77777777" w:rsidTr="00776E0E">
        <w:trPr>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041407F5"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四</w:t>
            </w:r>
          </w:p>
        </w:tc>
        <w:tc>
          <w:tcPr>
            <w:tcW w:w="1248" w:type="dxa"/>
            <w:vMerge w:val="restart"/>
            <w:tcBorders>
              <w:top w:val="single" w:sz="4" w:space="0" w:color="auto"/>
              <w:left w:val="single" w:sz="4" w:space="0" w:color="auto"/>
              <w:bottom w:val="single" w:sz="4" w:space="0" w:color="auto"/>
              <w:right w:val="single" w:sz="4" w:space="0" w:color="auto"/>
            </w:tcBorders>
            <w:vAlign w:val="center"/>
            <w:hideMark/>
          </w:tcPr>
          <w:p w14:paraId="0F8201D9"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专业服务机构文件</w:t>
            </w: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098D8C05"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外部信用评级报告</w:t>
            </w:r>
          </w:p>
        </w:tc>
        <w:tc>
          <w:tcPr>
            <w:tcW w:w="8630" w:type="dxa"/>
            <w:tcBorders>
              <w:top w:val="single" w:sz="4" w:space="0" w:color="auto"/>
              <w:left w:val="single" w:sz="4" w:space="0" w:color="auto"/>
              <w:bottom w:val="single" w:sz="4" w:space="0" w:color="auto"/>
              <w:right w:val="single" w:sz="4" w:space="0" w:color="auto"/>
            </w:tcBorders>
            <w:hideMark/>
          </w:tcPr>
          <w:p w14:paraId="16415969"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正本，加盖信用评级机构公章。</w:t>
            </w:r>
          </w:p>
        </w:tc>
        <w:tc>
          <w:tcPr>
            <w:tcW w:w="818" w:type="dxa"/>
            <w:tcBorders>
              <w:top w:val="single" w:sz="4" w:space="0" w:color="auto"/>
              <w:left w:val="single" w:sz="4" w:space="0" w:color="auto"/>
              <w:bottom w:val="single" w:sz="4" w:space="0" w:color="auto"/>
              <w:right w:val="single" w:sz="4" w:space="0" w:color="auto"/>
            </w:tcBorders>
          </w:tcPr>
          <w:p w14:paraId="640FD075"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4DBD0500"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57533A38"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ECABF"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4B9D0"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90B6C"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1288042E" w14:textId="77777777" w:rsidR="00776E0E" w:rsidRPr="00776E0E" w:rsidRDefault="00776E0E" w:rsidP="00776E0E">
            <w:pPr>
              <w:adjustRightInd w:val="0"/>
              <w:snapToGrid w:val="0"/>
              <w:rPr>
                <w:rFonts w:ascii="Times New Roman" w:eastAsia="仿宋_GB2312" w:hAnsi="Times New Roman" w:cs="宋体"/>
                <w:color w:val="000000"/>
                <w:kern w:val="0"/>
                <w:sz w:val="28"/>
                <w:szCs w:val="28"/>
              </w:rPr>
            </w:pPr>
            <w:r w:rsidRPr="00776E0E">
              <w:rPr>
                <w:rFonts w:ascii="Times New Roman" w:eastAsia="仿宋_GB2312" w:hAnsi="宋体" w:cs="Times New Roman" w:hint="eastAsia"/>
                <w:color w:val="000000"/>
                <w:sz w:val="28"/>
                <w:szCs w:val="28"/>
              </w:rPr>
              <w:t>至少</w:t>
            </w:r>
            <w:r w:rsidRPr="00776E0E">
              <w:rPr>
                <w:rFonts w:ascii="Times New Roman" w:eastAsia="仿宋_GB2312" w:hAnsi="Times New Roman" w:cs="宋体" w:hint="eastAsia"/>
                <w:color w:val="000000"/>
                <w:kern w:val="0"/>
                <w:sz w:val="28"/>
                <w:szCs w:val="28"/>
              </w:rPr>
              <w:t>应当</w:t>
            </w:r>
            <w:r w:rsidRPr="00776E0E">
              <w:rPr>
                <w:rFonts w:ascii="Times New Roman" w:eastAsia="仿宋_GB2312" w:hAnsi="宋体" w:cs="Times New Roman" w:hint="eastAsia"/>
                <w:color w:val="000000"/>
                <w:kern w:val="0"/>
                <w:sz w:val="28"/>
                <w:szCs w:val="28"/>
              </w:rPr>
              <w:t>载明下列事项</w:t>
            </w:r>
            <w:r w:rsidRPr="00776E0E">
              <w:rPr>
                <w:rFonts w:ascii="Times New Roman" w:eastAsia="仿宋_GB2312" w:hAnsi="Times New Roman" w:cs="宋体" w:hint="eastAsia"/>
                <w:color w:val="000000"/>
                <w:kern w:val="0"/>
                <w:sz w:val="28"/>
                <w:szCs w:val="28"/>
              </w:rPr>
              <w:t>：</w:t>
            </w:r>
          </w:p>
          <w:p w14:paraId="0715194E"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□涵盖债权投资计划相关要素评估分析</w:t>
            </w:r>
          </w:p>
          <w:p w14:paraId="4F78687A"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□明确融资主体、担保人评级结论</w:t>
            </w:r>
          </w:p>
          <w:p w14:paraId="594CF16D"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lastRenderedPageBreak/>
              <w:t>□列明跟踪评级安排</w:t>
            </w:r>
          </w:p>
        </w:tc>
        <w:tc>
          <w:tcPr>
            <w:tcW w:w="818" w:type="dxa"/>
            <w:tcBorders>
              <w:top w:val="single" w:sz="4" w:space="0" w:color="auto"/>
              <w:left w:val="single" w:sz="4" w:space="0" w:color="auto"/>
              <w:bottom w:val="single" w:sz="4" w:space="0" w:color="auto"/>
              <w:right w:val="single" w:sz="4" w:space="0" w:color="auto"/>
            </w:tcBorders>
          </w:tcPr>
          <w:p w14:paraId="77D6CC05"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065DCB77"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47605418"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D53B5"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106AA" w14:textId="77777777" w:rsidR="00776E0E" w:rsidRPr="00776E0E" w:rsidRDefault="00776E0E" w:rsidP="00776E0E">
            <w:pPr>
              <w:widowControl/>
              <w:jc w:val="left"/>
              <w:rPr>
                <w:rFonts w:ascii="黑体" w:eastAsia="黑体" w:hAnsi="黑体" w:cs="黑体"/>
                <w:color w:val="000000"/>
                <w:sz w:val="28"/>
                <w:szCs w:val="28"/>
              </w:rPr>
            </w:pP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5F59A5A3"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法律意见书</w:t>
            </w:r>
          </w:p>
        </w:tc>
        <w:tc>
          <w:tcPr>
            <w:tcW w:w="8630" w:type="dxa"/>
            <w:tcBorders>
              <w:top w:val="single" w:sz="4" w:space="0" w:color="auto"/>
              <w:left w:val="single" w:sz="4" w:space="0" w:color="auto"/>
              <w:bottom w:val="single" w:sz="4" w:space="0" w:color="auto"/>
              <w:right w:val="single" w:sz="4" w:space="0" w:color="auto"/>
            </w:tcBorders>
            <w:hideMark/>
          </w:tcPr>
          <w:p w14:paraId="0D343E0D"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正本，由</w:t>
            </w:r>
            <w:r w:rsidRPr="00DB4B6C">
              <w:rPr>
                <w:rFonts w:ascii="Times New Roman" w:eastAsia="仿宋_GB2312" w:hAnsi="宋体" w:cs="Times New Roman" w:hint="eastAsia"/>
                <w:color w:val="000000"/>
                <w:sz w:val="28"/>
                <w:szCs w:val="28"/>
                <w:highlight w:val="yellow"/>
              </w:rPr>
              <w:t>两名执业律师签字</w:t>
            </w:r>
            <w:r w:rsidRPr="00776E0E">
              <w:rPr>
                <w:rFonts w:ascii="Times New Roman" w:eastAsia="仿宋_GB2312" w:hAnsi="宋体" w:cs="Times New Roman" w:hint="eastAsia"/>
                <w:color w:val="000000"/>
                <w:sz w:val="28"/>
                <w:szCs w:val="28"/>
              </w:rPr>
              <w:t>，加盖律师事务所公章。</w:t>
            </w:r>
          </w:p>
        </w:tc>
        <w:tc>
          <w:tcPr>
            <w:tcW w:w="818" w:type="dxa"/>
            <w:tcBorders>
              <w:top w:val="single" w:sz="4" w:space="0" w:color="auto"/>
              <w:left w:val="single" w:sz="4" w:space="0" w:color="auto"/>
              <w:bottom w:val="single" w:sz="4" w:space="0" w:color="auto"/>
              <w:right w:val="single" w:sz="4" w:space="0" w:color="auto"/>
            </w:tcBorders>
          </w:tcPr>
          <w:p w14:paraId="283D386A"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4FA9FD1E"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629F6311"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8701A5"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70A7B"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9EDF9"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466B2267"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应当对债权投资计划当事人主体资格、决策程序、交易结构、资金运用、相关法律文件、产品登记文件及其他有关事项的合法合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性进行主动、充分调查及核实，并</w:t>
            </w:r>
            <w:proofErr w:type="gramStart"/>
            <w:r w:rsidRPr="00776E0E">
              <w:rPr>
                <w:rFonts w:ascii="Times New Roman" w:eastAsia="仿宋_GB2312" w:hAnsi="宋体" w:cs="Times New Roman" w:hint="eastAsia"/>
                <w:color w:val="000000"/>
                <w:sz w:val="28"/>
                <w:szCs w:val="28"/>
              </w:rPr>
              <w:t>作出</w:t>
            </w:r>
            <w:proofErr w:type="gramEnd"/>
            <w:r w:rsidRPr="00776E0E">
              <w:rPr>
                <w:rFonts w:ascii="Times New Roman" w:eastAsia="仿宋_GB2312" w:hAnsi="宋体" w:cs="Times New Roman" w:hint="eastAsia"/>
                <w:color w:val="000000"/>
                <w:sz w:val="28"/>
                <w:szCs w:val="28"/>
              </w:rPr>
              <w:t>明确结论。</w:t>
            </w:r>
          </w:p>
        </w:tc>
        <w:tc>
          <w:tcPr>
            <w:tcW w:w="818" w:type="dxa"/>
            <w:tcBorders>
              <w:top w:val="single" w:sz="4" w:space="0" w:color="auto"/>
              <w:left w:val="single" w:sz="4" w:space="0" w:color="auto"/>
              <w:bottom w:val="single" w:sz="4" w:space="0" w:color="auto"/>
              <w:right w:val="single" w:sz="4" w:space="0" w:color="auto"/>
            </w:tcBorders>
          </w:tcPr>
          <w:p w14:paraId="1713A50F"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67AFE98B"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1F956751"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A880C2"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05670"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0D6DD" w14:textId="77777777" w:rsidR="00776E0E" w:rsidRPr="00776E0E" w:rsidRDefault="00776E0E" w:rsidP="00776E0E">
            <w:pPr>
              <w:widowControl/>
              <w:jc w:val="left"/>
              <w:rPr>
                <w:rFonts w:ascii="黑体" w:eastAsia="黑体" w:hAnsi="黑体" w:cs="黑体"/>
                <w:color w:val="000000"/>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549F9D66"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法律意见应覆盖债权投资计划的设立、发行和后续管理全过程。</w:t>
            </w:r>
          </w:p>
        </w:tc>
        <w:tc>
          <w:tcPr>
            <w:tcW w:w="818" w:type="dxa"/>
            <w:tcBorders>
              <w:top w:val="single" w:sz="4" w:space="0" w:color="auto"/>
              <w:left w:val="single" w:sz="4" w:space="0" w:color="auto"/>
              <w:bottom w:val="single" w:sz="4" w:space="0" w:color="auto"/>
              <w:right w:val="single" w:sz="4" w:space="0" w:color="auto"/>
            </w:tcBorders>
          </w:tcPr>
          <w:p w14:paraId="0A6625FA"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0BCBAC15"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23FF7EF4" w14:textId="77777777" w:rsidTr="00776E0E">
        <w:trPr>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41A93F0E" w14:textId="77777777" w:rsidR="00776E0E" w:rsidRPr="00776E0E" w:rsidRDefault="00776E0E" w:rsidP="00776E0E">
            <w:pPr>
              <w:adjustRightInd w:val="0"/>
              <w:snapToGrid w:val="0"/>
              <w:spacing w:line="400" w:lineRule="exact"/>
              <w:jc w:val="center"/>
              <w:rPr>
                <w:rFonts w:ascii="黑体" w:eastAsia="黑体" w:hAnsi="黑体" w:cs="黑体"/>
                <w:b/>
                <w:color w:val="000000"/>
                <w:sz w:val="28"/>
                <w:szCs w:val="28"/>
              </w:rPr>
            </w:pPr>
            <w:r w:rsidRPr="00776E0E">
              <w:rPr>
                <w:rFonts w:ascii="黑体" w:eastAsia="黑体" w:hAnsi="黑体" w:cs="黑体" w:hint="eastAsia"/>
                <w:b/>
                <w:color w:val="000000"/>
                <w:sz w:val="28"/>
                <w:szCs w:val="28"/>
              </w:rPr>
              <w:t>五</w:t>
            </w:r>
          </w:p>
        </w:tc>
        <w:tc>
          <w:tcPr>
            <w:tcW w:w="1248" w:type="dxa"/>
            <w:vMerge w:val="restart"/>
            <w:tcBorders>
              <w:top w:val="single" w:sz="4" w:space="0" w:color="auto"/>
              <w:left w:val="single" w:sz="4" w:space="0" w:color="auto"/>
              <w:bottom w:val="single" w:sz="4" w:space="0" w:color="auto"/>
              <w:right w:val="single" w:sz="4" w:space="0" w:color="auto"/>
            </w:tcBorders>
            <w:vAlign w:val="center"/>
            <w:hideMark/>
          </w:tcPr>
          <w:p w14:paraId="14E4D182" w14:textId="77777777" w:rsidR="00776E0E" w:rsidRPr="00776E0E" w:rsidRDefault="00776E0E" w:rsidP="00776E0E">
            <w:pPr>
              <w:adjustRightInd w:val="0"/>
              <w:snapToGrid w:val="0"/>
              <w:spacing w:line="400" w:lineRule="exact"/>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销售文件</w:t>
            </w:r>
          </w:p>
        </w:tc>
        <w:tc>
          <w:tcPr>
            <w:tcW w:w="1392" w:type="dxa"/>
            <w:vMerge w:val="restart"/>
            <w:tcBorders>
              <w:top w:val="single" w:sz="4" w:space="0" w:color="auto"/>
              <w:left w:val="single" w:sz="4" w:space="0" w:color="auto"/>
              <w:bottom w:val="single" w:sz="4" w:space="0" w:color="auto"/>
              <w:right w:val="single" w:sz="4" w:space="0" w:color="auto"/>
            </w:tcBorders>
            <w:vAlign w:val="center"/>
            <w:hideMark/>
          </w:tcPr>
          <w:p w14:paraId="29461E67" w14:textId="77777777" w:rsidR="00776E0E" w:rsidRPr="00776E0E" w:rsidRDefault="00776E0E" w:rsidP="00776E0E">
            <w:pPr>
              <w:adjustRightInd w:val="0"/>
              <w:snapToGrid w:val="0"/>
              <w:spacing w:line="400" w:lineRule="exact"/>
              <w:jc w:val="center"/>
              <w:rPr>
                <w:rFonts w:ascii="黑体" w:eastAsia="黑体" w:hAnsi="黑体" w:cs="黑体"/>
                <w:sz w:val="28"/>
                <w:szCs w:val="28"/>
              </w:rPr>
            </w:pPr>
            <w:r w:rsidRPr="00776E0E">
              <w:rPr>
                <w:rFonts w:ascii="黑体" w:eastAsia="黑体" w:hAnsi="黑体" w:cs="黑体" w:hint="eastAsia"/>
                <w:sz w:val="28"/>
                <w:szCs w:val="28"/>
              </w:rPr>
              <w:t>募集说明书</w:t>
            </w:r>
          </w:p>
        </w:tc>
        <w:tc>
          <w:tcPr>
            <w:tcW w:w="8630" w:type="dxa"/>
            <w:tcBorders>
              <w:top w:val="single" w:sz="4" w:space="0" w:color="auto"/>
              <w:left w:val="single" w:sz="4" w:space="0" w:color="auto"/>
              <w:bottom w:val="single" w:sz="4" w:space="0" w:color="auto"/>
              <w:right w:val="single" w:sz="4" w:space="0" w:color="auto"/>
            </w:tcBorders>
            <w:hideMark/>
          </w:tcPr>
          <w:p w14:paraId="02091569" w14:textId="77777777" w:rsidR="00776E0E" w:rsidRPr="00776E0E" w:rsidRDefault="00776E0E" w:rsidP="00776E0E">
            <w:pPr>
              <w:adjustRightInd w:val="0"/>
              <w:snapToGrid w:val="0"/>
              <w:rPr>
                <w:rFonts w:ascii="Times New Roman" w:eastAsia="仿宋_GB2312" w:hAnsi="宋体" w:cs="Times New Roman"/>
                <w:color w:val="000000"/>
                <w:kern w:val="0"/>
                <w:sz w:val="28"/>
                <w:szCs w:val="28"/>
              </w:rPr>
            </w:pPr>
            <w:r w:rsidRPr="00776E0E">
              <w:rPr>
                <w:rFonts w:ascii="Times New Roman" w:eastAsia="仿宋_GB2312" w:hAnsi="宋体" w:cs="Times New Roman" w:hint="eastAsia"/>
                <w:color w:val="000000"/>
                <w:kern w:val="0"/>
                <w:sz w:val="28"/>
                <w:szCs w:val="28"/>
              </w:rPr>
              <w:t>应当说明债权投资计划的：</w:t>
            </w:r>
          </w:p>
          <w:p w14:paraId="31871544"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□投资和管理风险</w:t>
            </w:r>
          </w:p>
          <w:p w14:paraId="2647AD6B"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□债权投资计划目的和投资项目基本情况，包括项目资金用途、金额、期限或者投资退出方式、还款方式、保证条款及违约责任、信息披露等</w:t>
            </w:r>
          </w:p>
          <w:p w14:paraId="26D4B8F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□各方当事人基本情况，</w:t>
            </w:r>
            <w:r w:rsidRPr="00DB4B6C">
              <w:rPr>
                <w:rFonts w:ascii="Times New Roman" w:eastAsia="仿宋_GB2312" w:hAnsi="宋体" w:cs="Times New Roman" w:hint="eastAsia"/>
                <w:color w:val="000000"/>
                <w:sz w:val="28"/>
                <w:szCs w:val="28"/>
                <w:highlight w:val="yellow"/>
              </w:rPr>
              <w:t>包括名称、住所、联系方式及其关联关系</w:t>
            </w:r>
          </w:p>
          <w:p w14:paraId="49C7AB93"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□投资可行性分析</w:t>
            </w:r>
          </w:p>
          <w:p w14:paraId="0C0DFED2"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□债权投资计划业务流程，包括登记及托管事项投后管理、风险及控制措施、流动性安排、收益分配及账户管理</w:t>
            </w:r>
          </w:p>
          <w:p w14:paraId="0FF57EA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□债权投资计划的设立和终止</w:t>
            </w:r>
          </w:p>
          <w:p w14:paraId="5808A7A1"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□债权投资计划的纳税情况</w:t>
            </w:r>
          </w:p>
          <w:p w14:paraId="5F13B8F5" w14:textId="77777777" w:rsidR="00776E0E" w:rsidRPr="00776E0E" w:rsidRDefault="00776E0E" w:rsidP="00776E0E">
            <w:pPr>
              <w:adjustRightInd w:val="0"/>
              <w:snapToGrid w:val="0"/>
              <w:rPr>
                <w:rFonts w:ascii="Times New Roman" w:eastAsia="仿宋_GB2312" w:hAnsi="Times New Roman" w:cs="Times New Roman"/>
                <w:sz w:val="28"/>
                <w:szCs w:val="28"/>
              </w:rPr>
            </w:pPr>
            <w:r w:rsidRPr="00776E0E">
              <w:rPr>
                <w:rFonts w:ascii="Times New Roman" w:eastAsia="仿宋_GB2312" w:hAnsi="宋体" w:cs="Times New Roman" w:hint="eastAsia"/>
                <w:color w:val="000000"/>
                <w:sz w:val="28"/>
                <w:szCs w:val="28"/>
              </w:rPr>
              <w:lastRenderedPageBreak/>
              <w:t>□</w:t>
            </w:r>
            <w:r w:rsidRPr="00776E0E">
              <w:rPr>
                <w:rFonts w:ascii="Times New Roman" w:eastAsia="仿宋_GB2312" w:hAnsi="Times New Roman" w:cs="Times New Roman" w:hint="eastAsia"/>
                <w:sz w:val="28"/>
                <w:szCs w:val="28"/>
              </w:rPr>
              <w:t>受托人开展债权投资计划业务的资质、能力及</w:t>
            </w:r>
            <w:r w:rsidRPr="00DB4B6C">
              <w:rPr>
                <w:rFonts w:ascii="Times New Roman" w:eastAsia="仿宋_GB2312" w:hAnsi="Times New Roman" w:cs="Times New Roman" w:hint="eastAsia"/>
                <w:sz w:val="28"/>
                <w:szCs w:val="28"/>
                <w:highlight w:val="yellow"/>
              </w:rPr>
              <w:t>风险责任人情况</w:t>
            </w:r>
          </w:p>
          <w:p w14:paraId="12AB774F"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□债权投资计划约定或者法律、行政法规以及银保监会规定的其他内容</w:t>
            </w:r>
          </w:p>
        </w:tc>
        <w:tc>
          <w:tcPr>
            <w:tcW w:w="818" w:type="dxa"/>
            <w:tcBorders>
              <w:top w:val="single" w:sz="4" w:space="0" w:color="auto"/>
              <w:left w:val="single" w:sz="4" w:space="0" w:color="auto"/>
              <w:bottom w:val="single" w:sz="4" w:space="0" w:color="auto"/>
              <w:right w:val="single" w:sz="4" w:space="0" w:color="auto"/>
            </w:tcBorders>
          </w:tcPr>
          <w:p w14:paraId="570CBF2E"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1F0F2B5E"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6F6C6D9D"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62D43"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315EB"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CA327" w14:textId="77777777" w:rsidR="00776E0E" w:rsidRPr="00776E0E" w:rsidRDefault="00776E0E" w:rsidP="00776E0E">
            <w:pPr>
              <w:widowControl/>
              <w:jc w:val="left"/>
              <w:rPr>
                <w:rFonts w:ascii="黑体" w:eastAsia="黑体" w:hAnsi="黑体" w:cs="黑体"/>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622BCD4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应当通过</w:t>
            </w:r>
            <w:r w:rsidRPr="00DB4B6C">
              <w:rPr>
                <w:rFonts w:ascii="Times New Roman" w:eastAsia="仿宋_GB2312" w:hAnsi="宋体" w:cs="Times New Roman" w:hint="eastAsia"/>
                <w:color w:val="000000"/>
                <w:sz w:val="28"/>
                <w:szCs w:val="28"/>
                <w:highlight w:val="yellow"/>
              </w:rPr>
              <w:t>醒目方式</w:t>
            </w:r>
            <w:r w:rsidRPr="00776E0E">
              <w:rPr>
                <w:rFonts w:ascii="Times New Roman" w:eastAsia="仿宋_GB2312" w:hAnsi="宋体" w:cs="Times New Roman" w:hint="eastAsia"/>
                <w:color w:val="000000"/>
                <w:sz w:val="28"/>
                <w:szCs w:val="28"/>
              </w:rPr>
              <w:t>向投资者充分披露和提示产品的投资风险。</w:t>
            </w:r>
          </w:p>
        </w:tc>
        <w:tc>
          <w:tcPr>
            <w:tcW w:w="818" w:type="dxa"/>
            <w:tcBorders>
              <w:top w:val="single" w:sz="4" w:space="0" w:color="auto"/>
              <w:left w:val="single" w:sz="4" w:space="0" w:color="auto"/>
              <w:bottom w:val="single" w:sz="4" w:space="0" w:color="auto"/>
              <w:right w:val="single" w:sz="4" w:space="0" w:color="auto"/>
            </w:tcBorders>
          </w:tcPr>
          <w:p w14:paraId="456F3340"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560DEDE6"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r w:rsidR="00776E0E" w:rsidRPr="00776E0E" w14:paraId="3632614B"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B610CE" w14:textId="77777777" w:rsidR="00776E0E" w:rsidRPr="00776E0E" w:rsidRDefault="00776E0E" w:rsidP="00776E0E">
            <w:pPr>
              <w:widowControl/>
              <w:jc w:val="left"/>
              <w:rPr>
                <w:rFonts w:ascii="黑体" w:eastAsia="黑体" w:hAnsi="黑体" w:cs="黑体"/>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F708C"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D902A" w14:textId="77777777" w:rsidR="00776E0E" w:rsidRPr="00776E0E" w:rsidRDefault="00776E0E" w:rsidP="00776E0E">
            <w:pPr>
              <w:widowControl/>
              <w:jc w:val="left"/>
              <w:rPr>
                <w:rFonts w:ascii="黑体" w:eastAsia="黑体" w:hAnsi="黑体" w:cs="黑体"/>
                <w:sz w:val="28"/>
                <w:szCs w:val="28"/>
              </w:rPr>
            </w:pPr>
          </w:p>
        </w:tc>
        <w:tc>
          <w:tcPr>
            <w:tcW w:w="8630" w:type="dxa"/>
            <w:tcBorders>
              <w:top w:val="single" w:sz="4" w:space="0" w:color="auto"/>
              <w:left w:val="single" w:sz="4" w:space="0" w:color="auto"/>
              <w:bottom w:val="single" w:sz="4" w:space="0" w:color="auto"/>
              <w:right w:val="single" w:sz="4" w:space="0" w:color="auto"/>
            </w:tcBorders>
            <w:hideMark/>
          </w:tcPr>
          <w:p w14:paraId="391064EA"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DB4B6C">
              <w:rPr>
                <w:rFonts w:ascii="Times New Roman" w:eastAsia="仿宋_GB2312" w:hAnsi="宋体" w:cs="Times New Roman" w:hint="eastAsia"/>
                <w:color w:val="000000"/>
                <w:sz w:val="28"/>
                <w:szCs w:val="28"/>
                <w:highlight w:val="yellow"/>
              </w:rPr>
              <w:t>法人代表或授权代表签字</w:t>
            </w:r>
            <w:r w:rsidRPr="00776E0E">
              <w:rPr>
                <w:rFonts w:ascii="Times New Roman" w:eastAsia="仿宋_GB2312" w:hAnsi="宋体" w:cs="Times New Roman" w:hint="eastAsia"/>
                <w:color w:val="000000"/>
                <w:sz w:val="28"/>
                <w:szCs w:val="28"/>
              </w:rPr>
              <w:t>，加盖公司公章。</w:t>
            </w:r>
          </w:p>
        </w:tc>
        <w:tc>
          <w:tcPr>
            <w:tcW w:w="818" w:type="dxa"/>
            <w:tcBorders>
              <w:top w:val="single" w:sz="4" w:space="0" w:color="auto"/>
              <w:left w:val="single" w:sz="4" w:space="0" w:color="auto"/>
              <w:bottom w:val="single" w:sz="4" w:space="0" w:color="auto"/>
              <w:right w:val="single" w:sz="4" w:space="0" w:color="auto"/>
            </w:tcBorders>
          </w:tcPr>
          <w:p w14:paraId="44FC2DB0"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c>
          <w:tcPr>
            <w:tcW w:w="1244" w:type="dxa"/>
            <w:tcBorders>
              <w:top w:val="single" w:sz="4" w:space="0" w:color="auto"/>
              <w:left w:val="single" w:sz="4" w:space="0" w:color="auto"/>
              <w:bottom w:val="single" w:sz="4" w:space="0" w:color="auto"/>
              <w:right w:val="single" w:sz="4" w:space="0" w:color="auto"/>
            </w:tcBorders>
          </w:tcPr>
          <w:p w14:paraId="19719A1F" w14:textId="77777777" w:rsidR="00776E0E" w:rsidRPr="00776E0E" w:rsidRDefault="00776E0E" w:rsidP="00776E0E">
            <w:pPr>
              <w:adjustRightInd w:val="0"/>
              <w:snapToGrid w:val="0"/>
              <w:spacing w:line="400" w:lineRule="exact"/>
              <w:ind w:firstLineChars="200" w:firstLine="560"/>
              <w:rPr>
                <w:rFonts w:ascii="Times New Roman" w:eastAsia="仿宋_GB2312" w:hAnsi="宋体" w:cs="Times New Roman"/>
                <w:color w:val="000000"/>
                <w:sz w:val="28"/>
                <w:szCs w:val="28"/>
              </w:rPr>
            </w:pPr>
          </w:p>
        </w:tc>
      </w:tr>
    </w:tbl>
    <w:p w14:paraId="45CB3F68"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p>
    <w:p w14:paraId="214C455C"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项目经理：（签字）</w:t>
      </w:r>
    </w:p>
    <w:p w14:paraId="060DA654"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业务团队负责人：（签字）</w:t>
      </w:r>
    </w:p>
    <w:p w14:paraId="54B29811"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债权投资计划产品专业责任人：（签字）</w:t>
      </w:r>
    </w:p>
    <w:p w14:paraId="62809CD0"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日</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期</w:t>
      </w:r>
    </w:p>
    <w:p w14:paraId="7B0CD331"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公</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章</w:t>
      </w:r>
    </w:p>
    <w:p w14:paraId="360EF3C4" w14:textId="77777777" w:rsidR="00776E0E" w:rsidRPr="00776E0E" w:rsidRDefault="00776E0E" w:rsidP="00776E0E">
      <w:pPr>
        <w:widowControl/>
        <w:jc w:val="left"/>
        <w:rPr>
          <w:rFonts w:ascii="Times New Roman" w:eastAsia="仿宋_GB2312" w:hAnsi="Times New Roman" w:cs="Times New Roman"/>
          <w:color w:val="000000"/>
          <w:sz w:val="32"/>
        </w:rPr>
        <w:sectPr w:rsidR="00776E0E" w:rsidRPr="00776E0E" w:rsidSect="00AB4188">
          <w:pgSz w:w="16838" w:h="11906" w:orient="landscape"/>
          <w:pgMar w:top="1800" w:right="1440" w:bottom="1800" w:left="1440" w:header="851" w:footer="992" w:gutter="0"/>
          <w:cols w:space="720"/>
          <w:docGrid w:type="lines" w:linePitch="312"/>
        </w:sectPr>
      </w:pPr>
    </w:p>
    <w:p w14:paraId="76AA6E82"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附件1-4</w:t>
      </w:r>
    </w:p>
    <w:p w14:paraId="035E55EF" w14:textId="77777777" w:rsidR="00776E0E" w:rsidRPr="00776E0E" w:rsidRDefault="00776E0E" w:rsidP="00776E0E">
      <w:pPr>
        <w:adjustRightInd w:val="0"/>
        <w:snapToGrid w:val="0"/>
        <w:jc w:val="center"/>
        <w:rPr>
          <w:rFonts w:ascii="长城小标宋体" w:eastAsia="长城小标宋体" w:hAnsi="Calibri" w:cs="Times New Roman"/>
          <w:color w:val="000000"/>
          <w:sz w:val="44"/>
          <w:szCs w:val="44"/>
        </w:rPr>
      </w:pPr>
      <w:r w:rsidRPr="00776E0E">
        <w:rPr>
          <w:rFonts w:ascii="长城小标宋体" w:eastAsia="长城小标宋体" w:hAnsi="微软雅黑" w:cs="微软雅黑" w:hint="eastAsia"/>
          <w:color w:val="000000"/>
          <w:sz w:val="44"/>
          <w:szCs w:val="44"/>
        </w:rPr>
        <w:t>债权</w:t>
      </w:r>
      <w:r w:rsidRPr="00776E0E">
        <w:rPr>
          <w:rFonts w:ascii="长城小标宋体" w:eastAsia="长城小标宋体" w:hAnsi="MS Gothic" w:cs="MS Gothic" w:hint="eastAsia"/>
          <w:color w:val="000000"/>
          <w:sz w:val="44"/>
          <w:szCs w:val="44"/>
        </w:rPr>
        <w:t>投</w:t>
      </w:r>
      <w:r w:rsidRPr="00776E0E">
        <w:rPr>
          <w:rFonts w:ascii="长城小标宋体" w:eastAsia="长城小标宋体" w:hAnsi="微软雅黑" w:cs="微软雅黑" w:hint="eastAsia"/>
          <w:color w:val="000000"/>
          <w:sz w:val="44"/>
          <w:szCs w:val="44"/>
        </w:rPr>
        <w:t>资计</w:t>
      </w:r>
      <w:r w:rsidRPr="00776E0E">
        <w:rPr>
          <w:rFonts w:ascii="长城小标宋体" w:eastAsia="长城小标宋体" w:hAnsi="MS Gothic" w:cs="MS Gothic" w:hint="eastAsia"/>
          <w:color w:val="000000"/>
          <w:sz w:val="44"/>
          <w:szCs w:val="44"/>
        </w:rPr>
        <w:t>划</w:t>
      </w:r>
      <w:r w:rsidRPr="00776E0E">
        <w:rPr>
          <w:rFonts w:ascii="长城小标宋体" w:eastAsia="长城小标宋体" w:hAnsi="微软雅黑" w:cs="微软雅黑" w:hint="eastAsia"/>
          <w:color w:val="000000"/>
          <w:sz w:val="44"/>
          <w:szCs w:val="44"/>
        </w:rPr>
        <w:t>产</w:t>
      </w:r>
      <w:r w:rsidRPr="00776E0E">
        <w:rPr>
          <w:rFonts w:ascii="长城小标宋体" w:eastAsia="长城小标宋体" w:hAnsi="MS Gothic" w:cs="MS Gothic" w:hint="eastAsia"/>
          <w:color w:val="000000"/>
          <w:sz w:val="44"/>
          <w:szCs w:val="44"/>
        </w:rPr>
        <w:t>品登</w:t>
      </w:r>
      <w:r w:rsidRPr="00776E0E">
        <w:rPr>
          <w:rFonts w:ascii="长城小标宋体" w:eastAsia="长城小标宋体" w:hAnsi="微软雅黑" w:cs="微软雅黑" w:hint="eastAsia"/>
          <w:color w:val="000000"/>
          <w:sz w:val="44"/>
          <w:szCs w:val="44"/>
        </w:rPr>
        <w:t>记</w:t>
      </w:r>
      <w:r w:rsidRPr="00776E0E">
        <w:rPr>
          <w:rFonts w:ascii="长城小标宋体" w:eastAsia="长城小标宋体" w:hAnsi="MS Gothic" w:cs="MS Gothic" w:hint="eastAsia"/>
          <w:color w:val="000000"/>
          <w:sz w:val="44"/>
          <w:szCs w:val="44"/>
        </w:rPr>
        <w:t>合</w:t>
      </w:r>
      <w:proofErr w:type="gramStart"/>
      <w:r w:rsidRPr="00776E0E">
        <w:rPr>
          <w:rFonts w:ascii="长城小标宋体" w:eastAsia="长城小标宋体" w:hAnsi="微软雅黑" w:cs="微软雅黑" w:hint="eastAsia"/>
          <w:color w:val="000000"/>
          <w:sz w:val="44"/>
          <w:szCs w:val="44"/>
        </w:rPr>
        <w:t>规</w:t>
      </w:r>
      <w:proofErr w:type="gramEnd"/>
      <w:r w:rsidRPr="00776E0E">
        <w:rPr>
          <w:rFonts w:ascii="长城小标宋体" w:eastAsia="长城小标宋体" w:hAnsi="MS Gothic" w:cs="MS Gothic" w:hint="eastAsia"/>
          <w:color w:val="000000"/>
          <w:sz w:val="44"/>
          <w:szCs w:val="44"/>
        </w:rPr>
        <w:t>自</w:t>
      </w:r>
      <w:r w:rsidRPr="00776E0E">
        <w:rPr>
          <w:rFonts w:ascii="长城小标宋体" w:eastAsia="长城小标宋体" w:hAnsi="微软雅黑" w:cs="微软雅黑" w:hint="eastAsia"/>
          <w:color w:val="000000"/>
          <w:sz w:val="44"/>
          <w:szCs w:val="44"/>
        </w:rPr>
        <w:t>查</w:t>
      </w:r>
      <w:r w:rsidRPr="00776E0E">
        <w:rPr>
          <w:rFonts w:ascii="长城小标宋体" w:eastAsia="长城小标宋体" w:hAnsi="MS Gothic" w:cs="MS Gothic" w:hint="eastAsia"/>
          <w:color w:val="000000"/>
          <w:sz w:val="44"/>
          <w:szCs w:val="44"/>
        </w:rPr>
        <w:t>表</w:t>
      </w:r>
    </w:p>
    <w:p w14:paraId="55136A18" w14:textId="77777777" w:rsidR="00776E0E" w:rsidRPr="00776E0E" w:rsidRDefault="00776E0E" w:rsidP="00776E0E">
      <w:pPr>
        <w:adjustRightInd w:val="0"/>
        <w:snapToGrid w:val="0"/>
        <w:spacing w:line="440" w:lineRule="exact"/>
        <w:rPr>
          <w:rFonts w:ascii="宋体" w:eastAsia="仿宋_GB2312" w:hAnsi="宋体" w:cs="Times New Roman"/>
          <w:sz w:val="28"/>
          <w:szCs w:val="28"/>
        </w:rPr>
      </w:pPr>
    </w:p>
    <w:p w14:paraId="64DA045E" w14:textId="77777777" w:rsidR="00776E0E" w:rsidRPr="00776E0E" w:rsidRDefault="00776E0E" w:rsidP="00776E0E">
      <w:pPr>
        <w:adjustRightInd w:val="0"/>
        <w:snapToGrid w:val="0"/>
        <w:spacing w:line="440" w:lineRule="exact"/>
        <w:rPr>
          <w:rFonts w:ascii="宋体" w:eastAsia="仿宋_GB2312" w:hAnsi="宋体" w:cs="Times New Roman"/>
          <w:sz w:val="28"/>
          <w:szCs w:val="28"/>
        </w:rPr>
      </w:pPr>
      <w:r w:rsidRPr="00776E0E">
        <w:rPr>
          <w:rFonts w:ascii="宋体" w:eastAsia="仿宋_GB2312" w:hAnsi="宋体" w:cs="Times New Roman" w:hint="eastAsia"/>
          <w:sz w:val="28"/>
          <w:szCs w:val="28"/>
        </w:rPr>
        <w:t>产品名称：</w:t>
      </w:r>
      <w:r w:rsidRPr="00776E0E">
        <w:rPr>
          <w:rFonts w:ascii="宋体" w:eastAsia="仿宋_GB2312" w:hAnsi="宋体" w:cs="Times New Roman" w:hint="eastAsia"/>
          <w:sz w:val="28"/>
          <w:szCs w:val="28"/>
        </w:rPr>
        <w:t xml:space="preserve">                                                           </w:t>
      </w:r>
      <w:r w:rsidRPr="00776E0E">
        <w:rPr>
          <w:rFonts w:ascii="宋体" w:eastAsia="仿宋_GB2312" w:hAnsi="宋体" w:cs="Times New Roman" w:hint="eastAsia"/>
          <w:sz w:val="28"/>
          <w:szCs w:val="28"/>
        </w:rPr>
        <w:t>填表日期：</w:t>
      </w:r>
      <w:r w:rsidRPr="00776E0E">
        <w:rPr>
          <w:rFonts w:ascii="宋体" w:eastAsia="仿宋_GB2312" w:hAnsi="宋体" w:cs="Times New Roman" w:hint="eastAsia"/>
          <w:sz w:val="28"/>
          <w:szCs w:val="28"/>
        </w:rPr>
        <w:t xml:space="preserve">     </w:t>
      </w:r>
      <w:r w:rsidRPr="00776E0E">
        <w:rPr>
          <w:rFonts w:ascii="宋体" w:eastAsia="仿宋_GB2312" w:hAnsi="宋体" w:cs="Times New Roman" w:hint="eastAsia"/>
          <w:sz w:val="28"/>
          <w:szCs w:val="28"/>
        </w:rPr>
        <w:t>年</w:t>
      </w:r>
      <w:r w:rsidRPr="00776E0E">
        <w:rPr>
          <w:rFonts w:ascii="宋体" w:eastAsia="仿宋_GB2312" w:hAnsi="宋体" w:cs="Times New Roman" w:hint="eastAsia"/>
          <w:sz w:val="28"/>
          <w:szCs w:val="28"/>
        </w:rPr>
        <w:t xml:space="preserve">     </w:t>
      </w:r>
      <w:r w:rsidRPr="00776E0E">
        <w:rPr>
          <w:rFonts w:ascii="宋体" w:eastAsia="仿宋_GB2312" w:hAnsi="宋体" w:cs="Times New Roman" w:hint="eastAsia"/>
          <w:sz w:val="28"/>
          <w:szCs w:val="28"/>
        </w:rPr>
        <w:t>月</w:t>
      </w:r>
      <w:r w:rsidRPr="00776E0E">
        <w:rPr>
          <w:rFonts w:ascii="宋体" w:eastAsia="仿宋_GB2312" w:hAnsi="宋体" w:cs="Times New Roman" w:hint="eastAsia"/>
          <w:sz w:val="28"/>
          <w:szCs w:val="28"/>
        </w:rPr>
        <w:t xml:space="preserve">    </w:t>
      </w:r>
      <w:r w:rsidRPr="00776E0E">
        <w:rPr>
          <w:rFonts w:ascii="宋体" w:eastAsia="仿宋_GB2312" w:hAnsi="宋体" w:cs="Times New Roman" w:hint="eastAsia"/>
          <w:sz w:val="28"/>
          <w:szCs w:val="28"/>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433"/>
        <w:gridCol w:w="1474"/>
        <w:gridCol w:w="7785"/>
        <w:gridCol w:w="888"/>
        <w:gridCol w:w="1260"/>
      </w:tblGrid>
      <w:tr w:rsidR="00776E0E" w:rsidRPr="00776E0E" w14:paraId="6EB4E4E9" w14:textId="77777777" w:rsidTr="00776E0E">
        <w:trPr>
          <w:jc w:val="center"/>
        </w:trPr>
        <w:tc>
          <w:tcPr>
            <w:tcW w:w="1121" w:type="dxa"/>
            <w:tcBorders>
              <w:top w:val="single" w:sz="4" w:space="0" w:color="auto"/>
              <w:left w:val="single" w:sz="4" w:space="0" w:color="auto"/>
              <w:bottom w:val="single" w:sz="4" w:space="0" w:color="auto"/>
              <w:right w:val="single" w:sz="4" w:space="0" w:color="auto"/>
            </w:tcBorders>
            <w:vAlign w:val="center"/>
            <w:hideMark/>
          </w:tcPr>
          <w:p w14:paraId="1AE66856"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项目</w:t>
            </w:r>
          </w:p>
        </w:tc>
        <w:tc>
          <w:tcPr>
            <w:tcW w:w="1453" w:type="dxa"/>
            <w:tcBorders>
              <w:top w:val="single" w:sz="4" w:space="0" w:color="auto"/>
              <w:left w:val="single" w:sz="4" w:space="0" w:color="auto"/>
              <w:bottom w:val="single" w:sz="4" w:space="0" w:color="auto"/>
              <w:right w:val="single" w:sz="4" w:space="0" w:color="auto"/>
            </w:tcBorders>
            <w:vAlign w:val="center"/>
            <w:hideMark/>
          </w:tcPr>
          <w:p w14:paraId="143D6B16"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监管指标</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1341D52E"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监管标准</w:t>
            </w:r>
          </w:p>
        </w:tc>
        <w:tc>
          <w:tcPr>
            <w:tcW w:w="896" w:type="dxa"/>
            <w:tcBorders>
              <w:top w:val="single" w:sz="4" w:space="0" w:color="auto"/>
              <w:left w:val="single" w:sz="4" w:space="0" w:color="auto"/>
              <w:bottom w:val="single" w:sz="4" w:space="0" w:color="auto"/>
              <w:right w:val="single" w:sz="4" w:space="0" w:color="auto"/>
            </w:tcBorders>
            <w:vAlign w:val="center"/>
            <w:hideMark/>
          </w:tcPr>
          <w:p w14:paraId="5F9C034D"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是否</w:t>
            </w:r>
          </w:p>
          <w:p w14:paraId="7F3786A6"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达标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357ACE" w14:textId="77777777" w:rsidR="00776E0E" w:rsidRPr="00776E0E" w:rsidRDefault="00776E0E" w:rsidP="00776E0E">
            <w:pPr>
              <w:autoSpaceDE w:val="0"/>
              <w:autoSpaceDN w:val="0"/>
              <w:adjustRightInd w:val="0"/>
              <w:snapToGrid w:val="0"/>
              <w:jc w:val="center"/>
              <w:rPr>
                <w:rFonts w:ascii="黑体" w:eastAsia="黑体" w:hAnsi="黑体" w:cs="黑体"/>
                <w:bCs/>
                <w:kern w:val="0"/>
                <w:sz w:val="28"/>
                <w:szCs w:val="28"/>
              </w:rPr>
            </w:pPr>
            <w:r w:rsidRPr="00776E0E">
              <w:rPr>
                <w:rFonts w:ascii="黑体" w:eastAsia="黑体" w:hAnsi="黑体" w:cs="黑体" w:hint="eastAsia"/>
                <w:bCs/>
                <w:kern w:val="0"/>
                <w:sz w:val="28"/>
                <w:szCs w:val="28"/>
              </w:rPr>
              <w:t>备注</w:t>
            </w:r>
          </w:p>
        </w:tc>
      </w:tr>
      <w:tr w:rsidR="00776E0E" w:rsidRPr="00776E0E" w14:paraId="26ADC393"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2CBEA1B4"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相关主体资质与职责</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84E2EF7"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受托人资质</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A6C728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保险资产管理机构开展债权投资计划业务，应当符合下列条件：</w:t>
            </w:r>
          </w:p>
          <w:p w14:paraId="0D7272B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（一）具有一年（含）以上受托投资经验；</w:t>
            </w:r>
          </w:p>
          <w:p w14:paraId="7AA8CAB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（二）具备债权投资计划产品管理能力；</w:t>
            </w:r>
          </w:p>
          <w:p w14:paraId="3876040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（三）最近三年无重大违法违规行为，设立未满三年的，自其成立之日起无重大违法违规行为；</w:t>
            </w:r>
          </w:p>
          <w:p w14:paraId="2285853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（四）银保监会要求的其他条件。</w:t>
            </w:r>
          </w:p>
        </w:tc>
        <w:tc>
          <w:tcPr>
            <w:tcW w:w="896" w:type="dxa"/>
            <w:tcBorders>
              <w:top w:val="single" w:sz="4" w:space="0" w:color="auto"/>
              <w:left w:val="single" w:sz="4" w:space="0" w:color="auto"/>
              <w:bottom w:val="single" w:sz="4" w:space="0" w:color="auto"/>
              <w:right w:val="single" w:sz="4" w:space="0" w:color="auto"/>
            </w:tcBorders>
          </w:tcPr>
          <w:p w14:paraId="7755694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2B5774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580BC3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49DA4" w14:textId="77777777" w:rsidR="00776E0E" w:rsidRPr="00776E0E" w:rsidRDefault="00776E0E" w:rsidP="00776E0E">
            <w:pPr>
              <w:widowControl/>
              <w:jc w:val="left"/>
              <w:rPr>
                <w:rFonts w:ascii="黑体" w:eastAsia="黑体" w:hAnsi="黑体" w:cs="黑体"/>
                <w:color w:val="000000"/>
                <w:sz w:val="28"/>
                <w:szCs w:val="28"/>
              </w:rPr>
            </w:pP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4490821B"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受托人职责</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6DC247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保险资产管理机构应当履行下列职责：</w:t>
            </w:r>
          </w:p>
          <w:p w14:paraId="766EECB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（一）依法办理产品的注册或者登记手续以及份额销售、托管等事宜；</w:t>
            </w:r>
          </w:p>
          <w:p w14:paraId="187B6D5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（二）对所管理的不同产品受托财产分别管理、分别记账，按照合同约定管理产品财产；</w:t>
            </w:r>
          </w:p>
          <w:p w14:paraId="521F56A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（三）按照产品合同约定确定收益分配方案，及时向投资者分配收益；</w:t>
            </w:r>
          </w:p>
          <w:p w14:paraId="174B7A7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lastRenderedPageBreak/>
              <w:t>（四）进行产品会计核算并编制产品财务会计报告；</w:t>
            </w:r>
          </w:p>
          <w:p w14:paraId="45A6EDF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（五）依法计算并披露产品净值或者投资收益情况；</w:t>
            </w:r>
          </w:p>
          <w:p w14:paraId="3005084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（六）办理与受托财产管理业务活动有关的信息披露事项；</w:t>
            </w:r>
          </w:p>
          <w:p w14:paraId="4C1B984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（七）保存受托财产管理业务活动的记录、账册、报表和其他相关资料；</w:t>
            </w:r>
          </w:p>
          <w:p w14:paraId="59ADF21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（八）以管理人名义，代表投资者利益行使诉讼权利或者实施其他法律行为；</w:t>
            </w:r>
          </w:p>
          <w:p w14:paraId="012D912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（九）银保监会规定的其他职责。</w:t>
            </w:r>
          </w:p>
        </w:tc>
        <w:tc>
          <w:tcPr>
            <w:tcW w:w="896" w:type="dxa"/>
            <w:tcBorders>
              <w:top w:val="single" w:sz="4" w:space="0" w:color="auto"/>
              <w:left w:val="single" w:sz="4" w:space="0" w:color="auto"/>
              <w:bottom w:val="single" w:sz="4" w:space="0" w:color="auto"/>
              <w:right w:val="single" w:sz="4" w:space="0" w:color="auto"/>
            </w:tcBorders>
          </w:tcPr>
          <w:p w14:paraId="4C2690D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E8F2B6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76CA8AC"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C0C9C4"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94ADA"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1889878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保险资产管理机构应当遵守法律、行政法规以及银保监会的规定，遵循公平、公正原则，维护投资者合法权益，诚实守信、勤勉尽责，防范利益冲突。</w:t>
            </w:r>
          </w:p>
        </w:tc>
        <w:tc>
          <w:tcPr>
            <w:tcW w:w="896" w:type="dxa"/>
            <w:tcBorders>
              <w:top w:val="single" w:sz="4" w:space="0" w:color="auto"/>
              <w:left w:val="single" w:sz="4" w:space="0" w:color="auto"/>
              <w:bottom w:val="single" w:sz="4" w:space="0" w:color="auto"/>
              <w:right w:val="single" w:sz="4" w:space="0" w:color="auto"/>
            </w:tcBorders>
          </w:tcPr>
          <w:p w14:paraId="6F221DE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AE17C5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9CFD879"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8F7A64"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7391B"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A366E2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保险资产管理机构应当切实履行主动管理责任，不得让渡管理职责，不得为其他金融机构的资产管理产品提供规避投资范围、杠杆约束等监管要求的通道服务。</w:t>
            </w:r>
          </w:p>
        </w:tc>
        <w:tc>
          <w:tcPr>
            <w:tcW w:w="896" w:type="dxa"/>
            <w:tcBorders>
              <w:top w:val="single" w:sz="4" w:space="0" w:color="auto"/>
              <w:left w:val="single" w:sz="4" w:space="0" w:color="auto"/>
              <w:bottom w:val="single" w:sz="4" w:space="0" w:color="auto"/>
              <w:right w:val="single" w:sz="4" w:space="0" w:color="auto"/>
            </w:tcBorders>
          </w:tcPr>
          <w:p w14:paraId="752C30C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B58D42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550B57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080E9"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E3427"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63376E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设立债权投资计划，应当开展尽职调查和可行性研究，科学设定交易结构，充分评估相关风险，严格履行各项程序，独立开展评审和决策，并聘请具备相应资质的专业服务机构对设立债权投资计划的</w:t>
            </w:r>
            <w:r w:rsidRPr="007201A4">
              <w:rPr>
                <w:rFonts w:ascii="Times New Roman" w:eastAsia="仿宋_GB2312" w:hAnsi="宋体" w:cs="Times New Roman" w:hint="eastAsia"/>
                <w:color w:val="000000"/>
                <w:sz w:val="28"/>
                <w:szCs w:val="28"/>
                <w:highlight w:val="yellow"/>
              </w:rPr>
              <w:t>合法合</w:t>
            </w:r>
            <w:proofErr w:type="gramStart"/>
            <w:r w:rsidRPr="007201A4">
              <w:rPr>
                <w:rFonts w:ascii="Times New Roman" w:eastAsia="仿宋_GB2312" w:hAnsi="宋体" w:cs="Times New Roman" w:hint="eastAsia"/>
                <w:color w:val="000000"/>
                <w:sz w:val="28"/>
                <w:szCs w:val="28"/>
                <w:highlight w:val="yellow"/>
              </w:rPr>
              <w:t>规</w:t>
            </w:r>
            <w:proofErr w:type="gramEnd"/>
            <w:r w:rsidRPr="007201A4">
              <w:rPr>
                <w:rFonts w:ascii="Times New Roman" w:eastAsia="仿宋_GB2312" w:hAnsi="宋体" w:cs="Times New Roman" w:hint="eastAsia"/>
                <w:color w:val="000000"/>
                <w:sz w:val="28"/>
                <w:szCs w:val="28"/>
                <w:highlight w:val="yellow"/>
              </w:rPr>
              <w:t>性</w:t>
            </w:r>
            <w:proofErr w:type="gramStart"/>
            <w:r w:rsidRPr="007201A4">
              <w:rPr>
                <w:rFonts w:ascii="Times New Roman" w:eastAsia="仿宋_GB2312" w:hAnsi="宋体" w:cs="Times New Roman" w:hint="eastAsia"/>
                <w:color w:val="000000"/>
                <w:sz w:val="28"/>
                <w:szCs w:val="28"/>
                <w:highlight w:val="yellow"/>
              </w:rPr>
              <w:t>作出</w:t>
            </w:r>
            <w:proofErr w:type="gramEnd"/>
            <w:r w:rsidRPr="007201A4">
              <w:rPr>
                <w:rFonts w:ascii="Times New Roman" w:eastAsia="仿宋_GB2312" w:hAnsi="宋体" w:cs="Times New Roman" w:hint="eastAsia"/>
                <w:color w:val="000000"/>
                <w:sz w:val="28"/>
                <w:szCs w:val="28"/>
                <w:highlight w:val="yellow"/>
              </w:rPr>
              <w:t>明确判断和结论。</w:t>
            </w:r>
          </w:p>
        </w:tc>
        <w:tc>
          <w:tcPr>
            <w:tcW w:w="896" w:type="dxa"/>
            <w:tcBorders>
              <w:top w:val="single" w:sz="4" w:space="0" w:color="auto"/>
              <w:left w:val="single" w:sz="4" w:space="0" w:color="auto"/>
              <w:bottom w:val="single" w:sz="4" w:space="0" w:color="auto"/>
              <w:right w:val="single" w:sz="4" w:space="0" w:color="auto"/>
            </w:tcBorders>
          </w:tcPr>
          <w:p w14:paraId="5F65B21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B6D25D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7321E2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4F7234"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6DCD6AE"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Times New Roman" w:cs="Times New Roman" w:hint="eastAsia"/>
                <w:sz w:val="28"/>
                <w:szCs w:val="28"/>
              </w:rPr>
              <w:t>托管人资质</w:t>
            </w:r>
          </w:p>
        </w:tc>
        <w:tc>
          <w:tcPr>
            <w:tcW w:w="9428" w:type="dxa"/>
            <w:gridSpan w:val="2"/>
            <w:tcBorders>
              <w:top w:val="single" w:sz="4" w:space="0" w:color="auto"/>
              <w:left w:val="single" w:sz="4" w:space="0" w:color="auto"/>
              <w:bottom w:val="single" w:sz="4" w:space="0" w:color="auto"/>
              <w:right w:val="single" w:sz="4" w:space="0" w:color="auto"/>
            </w:tcBorders>
            <w:hideMark/>
          </w:tcPr>
          <w:p w14:paraId="1124CE5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Times New Roman" w:cs="Times New Roman" w:hint="eastAsia"/>
                <w:sz w:val="28"/>
                <w:szCs w:val="28"/>
              </w:rPr>
              <w:t>保险资产管理机构开展</w:t>
            </w:r>
            <w:proofErr w:type="gramStart"/>
            <w:r w:rsidRPr="00776E0E">
              <w:rPr>
                <w:rFonts w:ascii="Times New Roman" w:eastAsia="仿宋_GB2312" w:hAnsi="Times New Roman" w:cs="Times New Roman" w:hint="eastAsia"/>
                <w:sz w:val="28"/>
                <w:szCs w:val="28"/>
              </w:rPr>
              <w:t>保险资管产品</w:t>
            </w:r>
            <w:proofErr w:type="gramEnd"/>
            <w:r w:rsidRPr="00776E0E">
              <w:rPr>
                <w:rFonts w:ascii="Times New Roman" w:eastAsia="仿宋_GB2312" w:hAnsi="Times New Roman" w:cs="Times New Roman" w:hint="eastAsia"/>
                <w:sz w:val="28"/>
                <w:szCs w:val="28"/>
              </w:rPr>
              <w:t>业务，应当聘请符合银保监会规定且已具备保险资产托管业务条件的商业银行或者其他金融机构担任托管人。</w:t>
            </w:r>
          </w:p>
        </w:tc>
        <w:tc>
          <w:tcPr>
            <w:tcW w:w="896" w:type="dxa"/>
            <w:tcBorders>
              <w:top w:val="single" w:sz="4" w:space="0" w:color="auto"/>
              <w:left w:val="single" w:sz="4" w:space="0" w:color="auto"/>
              <w:bottom w:val="single" w:sz="4" w:space="0" w:color="auto"/>
              <w:right w:val="single" w:sz="4" w:space="0" w:color="auto"/>
            </w:tcBorders>
          </w:tcPr>
          <w:p w14:paraId="4C0CC6A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12D055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0C9BCB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B0E84"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B28A3B5" w14:textId="77777777" w:rsidR="00776E0E" w:rsidRPr="00776E0E" w:rsidRDefault="00776E0E" w:rsidP="00776E0E">
            <w:pPr>
              <w:adjustRightInd w:val="0"/>
              <w:snapToGrid w:val="0"/>
              <w:jc w:val="center"/>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托管人职责</w:t>
            </w:r>
          </w:p>
        </w:tc>
        <w:tc>
          <w:tcPr>
            <w:tcW w:w="9428" w:type="dxa"/>
            <w:gridSpan w:val="2"/>
            <w:tcBorders>
              <w:top w:val="single" w:sz="4" w:space="0" w:color="auto"/>
              <w:left w:val="single" w:sz="4" w:space="0" w:color="auto"/>
              <w:bottom w:val="single" w:sz="4" w:space="0" w:color="auto"/>
              <w:right w:val="single" w:sz="4" w:space="0" w:color="auto"/>
            </w:tcBorders>
            <w:hideMark/>
          </w:tcPr>
          <w:p w14:paraId="611D5B13"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托管人应当履行下列职责：</w:t>
            </w:r>
          </w:p>
          <w:p w14:paraId="3E3BDFB7"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（一）忠实履行托管职责，妥善保管产品财产；</w:t>
            </w:r>
          </w:p>
          <w:p w14:paraId="1A0233F8"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（二）根据不同产品，分别设置专门账户，保证产品财产独立和安全完整；</w:t>
            </w:r>
          </w:p>
          <w:p w14:paraId="61906551"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（三）根据保险资产管理机构指令，及时办理资金划转和清算交割；</w:t>
            </w:r>
          </w:p>
          <w:p w14:paraId="7B8BC56A"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（四）复核、审查保险资产管理机构计算的产品财产价值；</w:t>
            </w:r>
          </w:p>
          <w:p w14:paraId="3C21706A"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（五）了解并获取产品管理运营的有关信息，办理出具托管报告等与托管业务活动有关的信息披露事项；</w:t>
            </w:r>
          </w:p>
          <w:p w14:paraId="69E2648D"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六）监督保险资产管理机构的投资运作，对托管产品财产的投资范围、投资品种等进行监督，发现保险资产管理机构的投资或者清算指令违反法律、行政法规、银保监会规定或者产品合同约定的，应当拒绝执行，并及时向银保监会报告；</w:t>
            </w:r>
          </w:p>
          <w:p w14:paraId="2D387175"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（七）保存产品托管业务活动的记录、账册、报表和其他相关资料；</w:t>
            </w:r>
          </w:p>
          <w:p w14:paraId="69654F1F"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（八）主动接受投资者和银保监会的监督，对产品投资信息和相关资料承担保密责任，除法律、行政法规、规章规定或者审计要求、合同约定外，</w:t>
            </w:r>
            <w:r w:rsidRPr="00776E0E">
              <w:rPr>
                <w:rFonts w:ascii="Times New Roman" w:eastAsia="仿宋_GB2312" w:hAnsi="Times New Roman" w:cs="Times New Roman" w:hint="eastAsia"/>
                <w:sz w:val="28"/>
                <w:szCs w:val="28"/>
              </w:rPr>
              <w:lastRenderedPageBreak/>
              <w:t>不得向任何机构或者个人提供相关信息和资料；</w:t>
            </w:r>
          </w:p>
          <w:p w14:paraId="6E994C40" w14:textId="77777777" w:rsidR="00776E0E" w:rsidRPr="00776E0E" w:rsidRDefault="00776E0E" w:rsidP="00776E0E">
            <w:pPr>
              <w:adjustRightInd w:val="0"/>
              <w:snapToGrid w:val="0"/>
              <w:jc w:val="left"/>
              <w:rPr>
                <w:rFonts w:ascii="Times New Roman" w:eastAsia="仿宋_GB2312" w:hAnsi="Times New Roman" w:cs="Times New Roman"/>
                <w:sz w:val="28"/>
                <w:szCs w:val="28"/>
              </w:rPr>
            </w:pPr>
            <w:r w:rsidRPr="00776E0E">
              <w:rPr>
                <w:rFonts w:ascii="Times New Roman" w:eastAsia="仿宋_GB2312" w:hAnsi="Times New Roman" w:cs="Times New Roman" w:hint="eastAsia"/>
                <w:sz w:val="28"/>
                <w:szCs w:val="28"/>
              </w:rPr>
              <w:t>（九）法律、行政法规、银保监会规定以及产品合同约定的其他职责。</w:t>
            </w:r>
          </w:p>
        </w:tc>
        <w:tc>
          <w:tcPr>
            <w:tcW w:w="896" w:type="dxa"/>
            <w:tcBorders>
              <w:top w:val="single" w:sz="4" w:space="0" w:color="auto"/>
              <w:left w:val="single" w:sz="4" w:space="0" w:color="auto"/>
              <w:bottom w:val="single" w:sz="4" w:space="0" w:color="auto"/>
              <w:right w:val="single" w:sz="4" w:space="0" w:color="auto"/>
            </w:tcBorders>
          </w:tcPr>
          <w:p w14:paraId="0A0F13F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F7E713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215DD808"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AB1BF"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2061B55E"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专业服务机构职责</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F77ADD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可以依照有关法律、行政法规以及银保监会规定，聘请专业服务机构，为产品提供专业服务；保险资产管理机构应当向投资者披露专业服务机构的资质、收费等情况，以及更换、解聘的条件和程序，充分揭示聘请专业服务机构可能产生的风险。</w:t>
            </w:r>
          </w:p>
          <w:p w14:paraId="0D54F10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专业服务机构应当诚实守信、勤勉尽责，并符合下列条件：</w:t>
            </w:r>
          </w:p>
          <w:p w14:paraId="0EAEED1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（一）具有经国家有关部门认可的业务资质；</w:t>
            </w:r>
          </w:p>
          <w:p w14:paraId="67CB300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（二）具有完善的管理制度、业务流程和内控机制；</w:t>
            </w:r>
          </w:p>
          <w:p w14:paraId="78FE42B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（三）熟悉产品相关法律法规、政策规定、业务流程和交易结构，具有相关服务经验和能力，商业信誉良好；</w:t>
            </w:r>
          </w:p>
          <w:p w14:paraId="4D53A12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（四）银保监会规定的其他审慎性条件。</w:t>
            </w:r>
          </w:p>
        </w:tc>
        <w:tc>
          <w:tcPr>
            <w:tcW w:w="896" w:type="dxa"/>
            <w:tcBorders>
              <w:top w:val="single" w:sz="4" w:space="0" w:color="auto"/>
              <w:left w:val="single" w:sz="4" w:space="0" w:color="auto"/>
              <w:bottom w:val="single" w:sz="4" w:space="0" w:color="auto"/>
              <w:right w:val="single" w:sz="4" w:space="0" w:color="auto"/>
            </w:tcBorders>
          </w:tcPr>
          <w:p w14:paraId="1C5A5A7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14D666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2296A76D"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28356C3F"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产品登记与发行</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4866F5A"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产品登记</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46A879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保险资产管理机构应当于债权投资计划发行前</w:t>
            </w:r>
            <w:r w:rsidRPr="00776E0E">
              <w:rPr>
                <w:rFonts w:ascii="Times New Roman" w:eastAsia="仿宋_GB2312" w:hAnsi="宋体" w:cs="Times New Roman"/>
                <w:color w:val="000000"/>
                <w:sz w:val="28"/>
                <w:szCs w:val="28"/>
              </w:rPr>
              <w:t>5</w:t>
            </w:r>
            <w:r w:rsidRPr="00776E0E">
              <w:rPr>
                <w:rFonts w:ascii="Times New Roman" w:eastAsia="仿宋_GB2312" w:hAnsi="宋体" w:cs="Times New Roman" w:hint="eastAsia"/>
                <w:color w:val="000000"/>
                <w:sz w:val="28"/>
                <w:szCs w:val="28"/>
              </w:rPr>
              <w:t>个工作日在中国保险资产管理业</w:t>
            </w:r>
            <w:proofErr w:type="gramStart"/>
            <w:r w:rsidRPr="00776E0E">
              <w:rPr>
                <w:rFonts w:ascii="Times New Roman" w:eastAsia="仿宋_GB2312" w:hAnsi="宋体" w:cs="Times New Roman" w:hint="eastAsia"/>
                <w:color w:val="000000"/>
                <w:sz w:val="28"/>
                <w:szCs w:val="28"/>
              </w:rPr>
              <w:t>协会等银保</w:t>
            </w:r>
            <w:proofErr w:type="gramEnd"/>
            <w:r w:rsidRPr="00776E0E">
              <w:rPr>
                <w:rFonts w:ascii="Times New Roman" w:eastAsia="仿宋_GB2312" w:hAnsi="宋体" w:cs="Times New Roman" w:hint="eastAsia"/>
                <w:color w:val="000000"/>
                <w:sz w:val="28"/>
                <w:szCs w:val="28"/>
              </w:rPr>
              <w:t>监会认可的注册机构进行产品登记。</w:t>
            </w:r>
          </w:p>
        </w:tc>
        <w:tc>
          <w:tcPr>
            <w:tcW w:w="896" w:type="dxa"/>
            <w:tcBorders>
              <w:top w:val="single" w:sz="4" w:space="0" w:color="auto"/>
              <w:left w:val="single" w:sz="4" w:space="0" w:color="auto"/>
              <w:bottom w:val="single" w:sz="4" w:space="0" w:color="auto"/>
              <w:right w:val="single" w:sz="4" w:space="0" w:color="auto"/>
            </w:tcBorders>
          </w:tcPr>
          <w:p w14:paraId="15E0990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45B6DF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78EA13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A1BC65"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3FC52038"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发行方式及范围</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0871E0A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债权投资计划应当面向合格机构投资者通过非公开方式发行。</w:t>
            </w:r>
          </w:p>
        </w:tc>
        <w:tc>
          <w:tcPr>
            <w:tcW w:w="896" w:type="dxa"/>
            <w:tcBorders>
              <w:top w:val="single" w:sz="4" w:space="0" w:color="auto"/>
              <w:left w:val="single" w:sz="4" w:space="0" w:color="auto"/>
              <w:bottom w:val="single" w:sz="4" w:space="0" w:color="auto"/>
              <w:right w:val="single" w:sz="4" w:space="0" w:color="auto"/>
            </w:tcBorders>
          </w:tcPr>
          <w:p w14:paraId="13C45E7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F69592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77A4584B"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B5F51"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1614AA4D"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资金划拨</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1D619D3"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保险资产管理机构应当于债权投资计划依规履行登记程序后</w:t>
            </w:r>
            <w:r w:rsidRPr="00776E0E">
              <w:rPr>
                <w:rFonts w:ascii="Times New Roman" w:eastAsia="仿宋_GB2312" w:hAnsi="宋体" w:cs="Times New Roman"/>
                <w:color w:val="000000"/>
                <w:sz w:val="28"/>
                <w:szCs w:val="28"/>
              </w:rPr>
              <w:t>12</w:t>
            </w:r>
            <w:r w:rsidRPr="00776E0E">
              <w:rPr>
                <w:rFonts w:ascii="Times New Roman" w:eastAsia="仿宋_GB2312" w:hAnsi="宋体" w:cs="Times New Roman" w:hint="eastAsia"/>
                <w:color w:val="000000"/>
                <w:sz w:val="28"/>
                <w:szCs w:val="28"/>
              </w:rPr>
              <w:t>个月内完成</w:t>
            </w:r>
            <w:r w:rsidRPr="00776E0E">
              <w:rPr>
                <w:rFonts w:ascii="Times New Roman" w:eastAsia="仿宋_GB2312" w:hAnsi="宋体" w:cs="Times New Roman" w:hint="eastAsia"/>
                <w:color w:val="000000"/>
                <w:sz w:val="28"/>
                <w:szCs w:val="28"/>
              </w:rPr>
              <w:lastRenderedPageBreak/>
              <w:t>资金划拨；分期划拨资金的，最后一次资金划拨不得晚</w:t>
            </w:r>
            <w:proofErr w:type="gramStart"/>
            <w:r w:rsidRPr="00776E0E">
              <w:rPr>
                <w:rFonts w:ascii="Times New Roman" w:eastAsia="仿宋_GB2312" w:hAnsi="宋体" w:cs="Times New Roman" w:hint="eastAsia"/>
                <w:color w:val="000000"/>
                <w:sz w:val="28"/>
                <w:szCs w:val="28"/>
              </w:rPr>
              <w:t>于登记</w:t>
            </w:r>
            <w:proofErr w:type="gramEnd"/>
            <w:r w:rsidRPr="00776E0E">
              <w:rPr>
                <w:rFonts w:ascii="Times New Roman" w:eastAsia="仿宋_GB2312" w:hAnsi="宋体" w:cs="Times New Roman" w:hint="eastAsia"/>
                <w:color w:val="000000"/>
                <w:sz w:val="28"/>
                <w:szCs w:val="28"/>
              </w:rPr>
              <w:t>完成之日起</w:t>
            </w:r>
            <w:r w:rsidRPr="00776E0E">
              <w:rPr>
                <w:rFonts w:ascii="Times New Roman" w:eastAsia="仿宋_GB2312" w:hAnsi="宋体" w:cs="Times New Roman"/>
                <w:color w:val="000000"/>
                <w:sz w:val="28"/>
                <w:szCs w:val="28"/>
              </w:rPr>
              <w:t>24</w:t>
            </w:r>
            <w:r w:rsidRPr="00776E0E">
              <w:rPr>
                <w:rFonts w:ascii="Times New Roman" w:eastAsia="仿宋_GB2312" w:hAnsi="宋体" w:cs="Times New Roman" w:hint="eastAsia"/>
                <w:color w:val="000000"/>
                <w:sz w:val="28"/>
                <w:szCs w:val="28"/>
              </w:rPr>
              <w:t>个月。</w:t>
            </w:r>
          </w:p>
        </w:tc>
        <w:tc>
          <w:tcPr>
            <w:tcW w:w="896" w:type="dxa"/>
            <w:tcBorders>
              <w:top w:val="single" w:sz="4" w:space="0" w:color="auto"/>
              <w:left w:val="single" w:sz="4" w:space="0" w:color="auto"/>
              <w:bottom w:val="single" w:sz="4" w:space="0" w:color="auto"/>
              <w:right w:val="single" w:sz="4" w:space="0" w:color="auto"/>
            </w:tcBorders>
          </w:tcPr>
          <w:p w14:paraId="7DA982E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B109EA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863F391"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C226A"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6212F5F"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信息披露</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2233AE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保险资产管理机构在履行产品登记程序时，应当真实、准确、完整、充分披露产品募集发行、资金投向、投资范围、交易结构、收益分配、托管安排、投资账户信息和主要投资风险等信息。</w:t>
            </w:r>
          </w:p>
        </w:tc>
        <w:tc>
          <w:tcPr>
            <w:tcW w:w="896" w:type="dxa"/>
            <w:tcBorders>
              <w:top w:val="single" w:sz="4" w:space="0" w:color="auto"/>
              <w:left w:val="single" w:sz="4" w:space="0" w:color="auto"/>
              <w:bottom w:val="single" w:sz="4" w:space="0" w:color="auto"/>
              <w:right w:val="single" w:sz="4" w:space="0" w:color="auto"/>
            </w:tcBorders>
          </w:tcPr>
          <w:p w14:paraId="4C96D52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17D20E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88A6F97"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3DD9D"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06D9A502"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费用标准</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69BF07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保险资产管理机构应当根据产品规模、投资范围、风险特征等因素，按照市场化原则，在产品合同中约定管理费的计提标准。</w:t>
            </w:r>
          </w:p>
        </w:tc>
        <w:tc>
          <w:tcPr>
            <w:tcW w:w="896" w:type="dxa"/>
            <w:tcBorders>
              <w:top w:val="single" w:sz="4" w:space="0" w:color="auto"/>
              <w:left w:val="single" w:sz="4" w:space="0" w:color="auto"/>
              <w:bottom w:val="single" w:sz="4" w:space="0" w:color="auto"/>
              <w:right w:val="single" w:sz="4" w:space="0" w:color="auto"/>
            </w:tcBorders>
          </w:tcPr>
          <w:p w14:paraId="07646AD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2642FC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F90FAC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7BC77"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3235D515"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独立核算</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63C54C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做到每只产品所投资资产构成清晰，风险可识别。保险资产管理机构应当做到每只产品的资金单独管理、单独建账、单独核算，不得开展或者参与具有滚动发行、集合运作、分离定价特征的资金池业务。</w:t>
            </w:r>
          </w:p>
        </w:tc>
        <w:tc>
          <w:tcPr>
            <w:tcW w:w="896" w:type="dxa"/>
            <w:tcBorders>
              <w:top w:val="single" w:sz="4" w:space="0" w:color="auto"/>
              <w:left w:val="single" w:sz="4" w:space="0" w:color="auto"/>
              <w:bottom w:val="single" w:sz="4" w:space="0" w:color="auto"/>
              <w:right w:val="single" w:sz="4" w:space="0" w:color="auto"/>
            </w:tcBorders>
          </w:tcPr>
          <w:p w14:paraId="638D587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086D47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77FA90A"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0495A"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683AE4F9"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产品估值</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66F182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制定债权投资计划财务管理制度，确定会计核算方法、账务处理原则，合理计量公允价值。债权投资计划的估值应当符合《企业会计准则》和《关于规范金融机构资产管理业务的指导意见》的相关规定。</w:t>
            </w:r>
          </w:p>
        </w:tc>
        <w:tc>
          <w:tcPr>
            <w:tcW w:w="896" w:type="dxa"/>
            <w:tcBorders>
              <w:top w:val="single" w:sz="4" w:space="0" w:color="auto"/>
              <w:left w:val="single" w:sz="4" w:space="0" w:color="auto"/>
              <w:bottom w:val="single" w:sz="4" w:space="0" w:color="auto"/>
              <w:right w:val="single" w:sz="4" w:space="0" w:color="auto"/>
            </w:tcBorders>
          </w:tcPr>
          <w:p w14:paraId="5EFE2EA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85106D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B550395"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4BD0D"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A555C15"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投资者人数</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7BA92F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单只债权投资计划的投资者人数应当符合法律、行政法规以及银保监会的规定，保险资产管理机构不得违反相关规定，通过为单一融资项目设立多</w:t>
            </w:r>
            <w:proofErr w:type="gramStart"/>
            <w:r w:rsidRPr="00776E0E">
              <w:rPr>
                <w:rFonts w:ascii="Times New Roman" w:eastAsia="仿宋_GB2312" w:hAnsi="宋体" w:cs="Times New Roman" w:hint="eastAsia"/>
                <w:color w:val="000000"/>
                <w:sz w:val="28"/>
                <w:szCs w:val="28"/>
              </w:rPr>
              <w:lastRenderedPageBreak/>
              <w:t>只产品</w:t>
            </w:r>
            <w:proofErr w:type="gramEnd"/>
            <w:r w:rsidRPr="00776E0E">
              <w:rPr>
                <w:rFonts w:ascii="Times New Roman" w:eastAsia="仿宋_GB2312" w:hAnsi="宋体" w:cs="Times New Roman" w:hint="eastAsia"/>
                <w:color w:val="000000"/>
                <w:sz w:val="28"/>
                <w:szCs w:val="28"/>
              </w:rPr>
              <w:t>的方式，变相突破投资者人数限制或者其他监管要求。</w:t>
            </w:r>
          </w:p>
        </w:tc>
        <w:tc>
          <w:tcPr>
            <w:tcW w:w="896" w:type="dxa"/>
            <w:tcBorders>
              <w:top w:val="single" w:sz="4" w:space="0" w:color="auto"/>
              <w:left w:val="single" w:sz="4" w:space="0" w:color="auto"/>
              <w:bottom w:val="single" w:sz="4" w:space="0" w:color="auto"/>
              <w:right w:val="single" w:sz="4" w:space="0" w:color="auto"/>
            </w:tcBorders>
          </w:tcPr>
          <w:p w14:paraId="0BA4884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20C423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2DF7C0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74F89"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732FD87"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Times New Roman" w:cs="仿宋_GB2312" w:hint="eastAsia"/>
                <w:sz w:val="28"/>
                <w:szCs w:val="28"/>
              </w:rPr>
              <w:t>投资者适当性</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A351E2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Times New Roman" w:cs="Times New Roman" w:hint="eastAsia"/>
                <w:kern w:val="0"/>
                <w:sz w:val="28"/>
                <w:szCs w:val="28"/>
              </w:rPr>
              <w:t>保险资产管理机构应当加强投资者适当性管理，向投资者充分披露信息和揭示风险，不得承诺保本保收益；投资者应当根据自身能力审慎决策，独立承担投资风险。</w:t>
            </w:r>
          </w:p>
        </w:tc>
        <w:tc>
          <w:tcPr>
            <w:tcW w:w="896" w:type="dxa"/>
            <w:tcBorders>
              <w:top w:val="single" w:sz="4" w:space="0" w:color="auto"/>
              <w:left w:val="single" w:sz="4" w:space="0" w:color="auto"/>
              <w:bottom w:val="single" w:sz="4" w:space="0" w:color="auto"/>
              <w:right w:val="single" w:sz="4" w:space="0" w:color="auto"/>
            </w:tcBorders>
          </w:tcPr>
          <w:p w14:paraId="62D3812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70FC40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FCEF544"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32A7248A"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产品结构</w:t>
            </w: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51319AD9"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资金用途</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70E531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募集资金以债权方式主要投资基础设施、</w:t>
            </w:r>
            <w:proofErr w:type="gramStart"/>
            <w:r w:rsidRPr="00776E0E">
              <w:rPr>
                <w:rFonts w:ascii="Times New Roman" w:eastAsia="仿宋_GB2312" w:hAnsi="宋体" w:cs="Times New Roman" w:hint="eastAsia"/>
                <w:color w:val="000000"/>
                <w:sz w:val="28"/>
                <w:szCs w:val="28"/>
              </w:rPr>
              <w:t>非基础</w:t>
            </w:r>
            <w:proofErr w:type="gramEnd"/>
            <w:r w:rsidRPr="00776E0E">
              <w:rPr>
                <w:rFonts w:ascii="Times New Roman" w:eastAsia="仿宋_GB2312" w:hAnsi="宋体" w:cs="Times New Roman" w:hint="eastAsia"/>
                <w:color w:val="000000"/>
                <w:sz w:val="28"/>
                <w:szCs w:val="28"/>
              </w:rPr>
              <w:t>设施类不动产等符合国家政策的项目。</w:t>
            </w:r>
          </w:p>
        </w:tc>
        <w:tc>
          <w:tcPr>
            <w:tcW w:w="896" w:type="dxa"/>
            <w:tcBorders>
              <w:top w:val="single" w:sz="4" w:space="0" w:color="auto"/>
              <w:left w:val="single" w:sz="4" w:space="0" w:color="auto"/>
              <w:bottom w:val="single" w:sz="4" w:space="0" w:color="auto"/>
              <w:right w:val="single" w:sz="4" w:space="0" w:color="auto"/>
            </w:tcBorders>
          </w:tcPr>
          <w:p w14:paraId="7B95A40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6C21C9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211381E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3FE94"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A5B8B"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A46ACE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债权投资计划的资金应当投资于一个或者同类型的一组投资项目。</w:t>
            </w:r>
          </w:p>
        </w:tc>
        <w:tc>
          <w:tcPr>
            <w:tcW w:w="896" w:type="dxa"/>
            <w:tcBorders>
              <w:top w:val="single" w:sz="4" w:space="0" w:color="auto"/>
              <w:left w:val="single" w:sz="4" w:space="0" w:color="auto"/>
              <w:bottom w:val="single" w:sz="4" w:space="0" w:color="auto"/>
              <w:right w:val="single" w:sz="4" w:space="0" w:color="auto"/>
            </w:tcBorders>
          </w:tcPr>
          <w:p w14:paraId="6464DA3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C151D5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BCABF5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A3E1A"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D291C"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117F03D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投资基础设施项目的，在还款保障措施完善的前提下，可以使用不超过</w:t>
            </w:r>
            <w:r w:rsidRPr="00776E0E">
              <w:rPr>
                <w:rFonts w:ascii="Times New Roman" w:eastAsia="仿宋_GB2312" w:hAnsi="宋体" w:cs="Times New Roman"/>
                <w:color w:val="000000"/>
                <w:sz w:val="28"/>
                <w:szCs w:val="28"/>
              </w:rPr>
              <w:t>40%</w:t>
            </w:r>
            <w:r w:rsidRPr="00776E0E">
              <w:rPr>
                <w:rFonts w:ascii="Times New Roman" w:eastAsia="仿宋_GB2312" w:hAnsi="宋体" w:cs="Times New Roman" w:hint="eastAsia"/>
                <w:color w:val="000000"/>
                <w:sz w:val="28"/>
                <w:szCs w:val="28"/>
              </w:rPr>
              <w:t>的募集资金用于补充融资主体的营运资金。</w:t>
            </w:r>
          </w:p>
        </w:tc>
        <w:tc>
          <w:tcPr>
            <w:tcW w:w="896" w:type="dxa"/>
            <w:tcBorders>
              <w:top w:val="single" w:sz="4" w:space="0" w:color="auto"/>
              <w:left w:val="single" w:sz="4" w:space="0" w:color="auto"/>
              <w:bottom w:val="single" w:sz="4" w:space="0" w:color="auto"/>
              <w:right w:val="single" w:sz="4" w:space="0" w:color="auto"/>
            </w:tcBorders>
          </w:tcPr>
          <w:p w14:paraId="50C2517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9BB918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D1C6245"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B112B"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656E9109"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还款来源</w:t>
            </w:r>
          </w:p>
        </w:tc>
        <w:tc>
          <w:tcPr>
            <w:tcW w:w="9428" w:type="dxa"/>
            <w:gridSpan w:val="2"/>
            <w:tcBorders>
              <w:top w:val="single" w:sz="4" w:space="0" w:color="auto"/>
              <w:left w:val="single" w:sz="4" w:space="0" w:color="auto"/>
              <w:bottom w:val="single" w:sz="4" w:space="0" w:color="auto"/>
              <w:right w:val="single" w:sz="4" w:space="0" w:color="auto"/>
            </w:tcBorders>
            <w:hideMark/>
          </w:tcPr>
          <w:p w14:paraId="5DBEEE32"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明确合法，真实可靠。</w:t>
            </w:r>
          </w:p>
        </w:tc>
        <w:tc>
          <w:tcPr>
            <w:tcW w:w="896" w:type="dxa"/>
            <w:tcBorders>
              <w:top w:val="single" w:sz="4" w:space="0" w:color="auto"/>
              <w:left w:val="single" w:sz="4" w:space="0" w:color="auto"/>
              <w:bottom w:val="single" w:sz="4" w:space="0" w:color="auto"/>
              <w:right w:val="single" w:sz="4" w:space="0" w:color="auto"/>
            </w:tcBorders>
          </w:tcPr>
          <w:p w14:paraId="00C4CB89" w14:textId="77777777" w:rsidR="00776E0E" w:rsidRPr="00776E0E" w:rsidRDefault="00776E0E" w:rsidP="00776E0E">
            <w:pPr>
              <w:adjustRightInd w:val="0"/>
              <w:snapToGrid w:val="0"/>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8C0F24E" w14:textId="77777777" w:rsidR="00776E0E" w:rsidRPr="00776E0E" w:rsidRDefault="00776E0E" w:rsidP="00776E0E">
            <w:pPr>
              <w:adjustRightInd w:val="0"/>
              <w:snapToGrid w:val="0"/>
              <w:rPr>
                <w:rFonts w:ascii="Times New Roman" w:eastAsia="仿宋_GB2312" w:hAnsi="宋体" w:cs="Times New Roman"/>
                <w:color w:val="000000"/>
                <w:sz w:val="28"/>
                <w:szCs w:val="28"/>
              </w:rPr>
            </w:pPr>
          </w:p>
        </w:tc>
      </w:tr>
      <w:tr w:rsidR="00776E0E" w:rsidRPr="00776E0E" w14:paraId="6BE87F7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2BE6F" w14:textId="77777777" w:rsidR="00776E0E" w:rsidRPr="00776E0E" w:rsidRDefault="00776E0E" w:rsidP="00776E0E">
            <w:pPr>
              <w:widowControl/>
              <w:jc w:val="left"/>
              <w:rPr>
                <w:rFonts w:ascii="黑体" w:eastAsia="黑体" w:hAnsi="黑体" w:cs="黑体"/>
                <w:color w:val="000000"/>
                <w:sz w:val="28"/>
                <w:szCs w:val="28"/>
              </w:rPr>
            </w:pP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6F805D85"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禁止性行为</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A90B62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债权投资计划不得直接投资于商业银行信贷资产，依据金融管理部门颁布规则开展的资产证券化业务除外。</w:t>
            </w:r>
          </w:p>
        </w:tc>
        <w:tc>
          <w:tcPr>
            <w:tcW w:w="896" w:type="dxa"/>
            <w:tcBorders>
              <w:top w:val="single" w:sz="4" w:space="0" w:color="auto"/>
              <w:left w:val="single" w:sz="4" w:space="0" w:color="auto"/>
              <w:bottom w:val="single" w:sz="4" w:space="0" w:color="auto"/>
              <w:right w:val="single" w:sz="4" w:space="0" w:color="auto"/>
            </w:tcBorders>
            <w:vAlign w:val="center"/>
          </w:tcPr>
          <w:p w14:paraId="0CA97D6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5D3C432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3ECF062"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DD0D7"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1AA55"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E20841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收取或变相收取与发起设立和履行职责无关的费用。</w:t>
            </w:r>
          </w:p>
        </w:tc>
        <w:tc>
          <w:tcPr>
            <w:tcW w:w="896" w:type="dxa"/>
            <w:tcBorders>
              <w:top w:val="single" w:sz="4" w:space="0" w:color="auto"/>
              <w:left w:val="single" w:sz="4" w:space="0" w:color="auto"/>
              <w:bottom w:val="single" w:sz="4" w:space="0" w:color="auto"/>
              <w:right w:val="single" w:sz="4" w:space="0" w:color="auto"/>
            </w:tcBorders>
            <w:vAlign w:val="center"/>
          </w:tcPr>
          <w:p w14:paraId="2078B1C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51494BC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7558296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E7FF9"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038EB"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4D64517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进行公开营销宣传，推介材料含有与债权投资计划文件不符的内容，或者存在虚假记载、误导性陈述或重大遗漏等。</w:t>
            </w:r>
          </w:p>
        </w:tc>
        <w:tc>
          <w:tcPr>
            <w:tcW w:w="896" w:type="dxa"/>
            <w:tcBorders>
              <w:top w:val="single" w:sz="4" w:space="0" w:color="auto"/>
              <w:left w:val="single" w:sz="4" w:space="0" w:color="auto"/>
              <w:bottom w:val="single" w:sz="4" w:space="0" w:color="auto"/>
              <w:right w:val="single" w:sz="4" w:space="0" w:color="auto"/>
            </w:tcBorders>
            <w:vAlign w:val="center"/>
          </w:tcPr>
          <w:p w14:paraId="1C95D74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B70E6E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0854014"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83DD0"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82ACE"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187EFD4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采用压低费率、打折或者变相打折等手段实施恶性竞争，夸大过往业绩，或者恶意贬低同行，将债权投资计划与其他资产管理产品进行捆绑销售。</w:t>
            </w:r>
          </w:p>
        </w:tc>
        <w:tc>
          <w:tcPr>
            <w:tcW w:w="896" w:type="dxa"/>
            <w:tcBorders>
              <w:top w:val="single" w:sz="4" w:space="0" w:color="auto"/>
              <w:left w:val="single" w:sz="4" w:space="0" w:color="auto"/>
              <w:bottom w:val="single" w:sz="4" w:space="0" w:color="auto"/>
              <w:right w:val="single" w:sz="4" w:space="0" w:color="auto"/>
            </w:tcBorders>
          </w:tcPr>
          <w:p w14:paraId="5AC82BF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C4C91E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8E8CE1C"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802DB"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238E3"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79D588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以任何方式保证债权投资计划本金或承诺债权投资计划收益，包括采取滚动发行等方式使得债权投资计划的本金、收益、风险在不同投资者之间发生转移，实现产品保本保收益。</w:t>
            </w:r>
          </w:p>
        </w:tc>
        <w:tc>
          <w:tcPr>
            <w:tcW w:w="896" w:type="dxa"/>
            <w:tcBorders>
              <w:top w:val="single" w:sz="4" w:space="0" w:color="auto"/>
              <w:left w:val="single" w:sz="4" w:space="0" w:color="auto"/>
              <w:bottom w:val="single" w:sz="4" w:space="0" w:color="auto"/>
              <w:right w:val="single" w:sz="4" w:space="0" w:color="auto"/>
            </w:tcBorders>
          </w:tcPr>
          <w:p w14:paraId="5A5ADBF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AB62650"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7BAE5B67"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7FC76"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DD111B"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7E63BA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将债权投资计划资金投资于国家以及监管部门明令禁止或者限制投资的行业或产业。</w:t>
            </w:r>
          </w:p>
        </w:tc>
        <w:tc>
          <w:tcPr>
            <w:tcW w:w="896" w:type="dxa"/>
            <w:tcBorders>
              <w:top w:val="single" w:sz="4" w:space="0" w:color="auto"/>
              <w:left w:val="single" w:sz="4" w:space="0" w:color="auto"/>
              <w:bottom w:val="single" w:sz="4" w:space="0" w:color="auto"/>
              <w:right w:val="single" w:sz="4" w:space="0" w:color="auto"/>
            </w:tcBorders>
          </w:tcPr>
          <w:p w14:paraId="568A956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D91C13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88687D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58B5B"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01585"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D768C1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将债权投资计划资金挪用于《债权投资计划实施细则》或债权投资计划合同约定之外的其他用途。</w:t>
            </w:r>
          </w:p>
        </w:tc>
        <w:tc>
          <w:tcPr>
            <w:tcW w:w="896" w:type="dxa"/>
            <w:tcBorders>
              <w:top w:val="single" w:sz="4" w:space="0" w:color="auto"/>
              <w:left w:val="single" w:sz="4" w:space="0" w:color="auto"/>
              <w:bottom w:val="single" w:sz="4" w:space="0" w:color="auto"/>
              <w:right w:val="single" w:sz="4" w:space="0" w:color="auto"/>
            </w:tcBorders>
          </w:tcPr>
          <w:p w14:paraId="27E878F0"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C74665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031A2C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74A4F"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A7970"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0F61952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与相关当事人发生涉及利益输送、利益转移或获取超出受托职责以外额外利益的交易行为，利用债权投资计划的资金与关联方进行不正当交易、利益输送等。</w:t>
            </w:r>
          </w:p>
        </w:tc>
        <w:tc>
          <w:tcPr>
            <w:tcW w:w="896" w:type="dxa"/>
            <w:tcBorders>
              <w:top w:val="single" w:sz="4" w:space="0" w:color="auto"/>
              <w:left w:val="single" w:sz="4" w:space="0" w:color="auto"/>
              <w:bottom w:val="single" w:sz="4" w:space="0" w:color="auto"/>
              <w:right w:val="single" w:sz="4" w:space="0" w:color="auto"/>
            </w:tcBorders>
          </w:tcPr>
          <w:p w14:paraId="2DA2EBD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E3EF45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32FF4AD"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D691A"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603FA"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2037FA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投资商业住宅项目。</w:t>
            </w:r>
          </w:p>
        </w:tc>
        <w:tc>
          <w:tcPr>
            <w:tcW w:w="896" w:type="dxa"/>
            <w:tcBorders>
              <w:top w:val="single" w:sz="4" w:space="0" w:color="auto"/>
              <w:left w:val="single" w:sz="4" w:space="0" w:color="auto"/>
              <w:bottom w:val="single" w:sz="4" w:space="0" w:color="auto"/>
              <w:right w:val="single" w:sz="4" w:space="0" w:color="auto"/>
            </w:tcBorders>
          </w:tcPr>
          <w:p w14:paraId="3B4466C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A26F27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0068238"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A74F3"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581E3"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B84EC2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法律、行政法规以及银保监会规定禁止的其他行为。</w:t>
            </w:r>
          </w:p>
        </w:tc>
        <w:tc>
          <w:tcPr>
            <w:tcW w:w="896" w:type="dxa"/>
            <w:tcBorders>
              <w:top w:val="single" w:sz="4" w:space="0" w:color="auto"/>
              <w:left w:val="single" w:sz="4" w:space="0" w:color="auto"/>
              <w:bottom w:val="single" w:sz="4" w:space="0" w:color="auto"/>
              <w:right w:val="single" w:sz="4" w:space="0" w:color="auto"/>
            </w:tcBorders>
          </w:tcPr>
          <w:p w14:paraId="25649CC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FDEC3B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E2AA567"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54BE702A"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融资主体</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8E1E296"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与项目方关系</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CBE5A7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应当为项目方或其母公司（实际控制人）。</w:t>
            </w:r>
          </w:p>
        </w:tc>
        <w:tc>
          <w:tcPr>
            <w:tcW w:w="896" w:type="dxa"/>
            <w:tcBorders>
              <w:top w:val="single" w:sz="4" w:space="0" w:color="auto"/>
              <w:left w:val="single" w:sz="4" w:space="0" w:color="auto"/>
              <w:bottom w:val="single" w:sz="4" w:space="0" w:color="auto"/>
              <w:right w:val="single" w:sz="4" w:space="0" w:color="auto"/>
            </w:tcBorders>
          </w:tcPr>
          <w:p w14:paraId="2DA1C6D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25551A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F8CAF1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80E34"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56E593B1"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经营和财务状况</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405FCCF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具备持续经营能力和良好发展前景、具有或预计能够产生稳定可靠的收入和现金流、财务情况良好。</w:t>
            </w:r>
          </w:p>
        </w:tc>
        <w:tc>
          <w:tcPr>
            <w:tcW w:w="896" w:type="dxa"/>
            <w:tcBorders>
              <w:top w:val="single" w:sz="4" w:space="0" w:color="auto"/>
              <w:left w:val="single" w:sz="4" w:space="0" w:color="auto"/>
              <w:bottom w:val="single" w:sz="4" w:space="0" w:color="auto"/>
              <w:right w:val="single" w:sz="4" w:space="0" w:color="auto"/>
            </w:tcBorders>
          </w:tcPr>
          <w:p w14:paraId="3647B7A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85DBF9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670C439"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6FE06"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59EBE3C6"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信用状况</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498E1A9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信用状况良好、最近两年无违约等不良信用记录。</w:t>
            </w:r>
          </w:p>
        </w:tc>
        <w:tc>
          <w:tcPr>
            <w:tcW w:w="896" w:type="dxa"/>
            <w:tcBorders>
              <w:top w:val="single" w:sz="4" w:space="0" w:color="auto"/>
              <w:left w:val="single" w:sz="4" w:space="0" w:color="auto"/>
              <w:bottom w:val="single" w:sz="4" w:space="0" w:color="auto"/>
              <w:right w:val="single" w:sz="4" w:space="0" w:color="auto"/>
            </w:tcBorders>
          </w:tcPr>
          <w:p w14:paraId="6B9EEFC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B61150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E8B5E3C"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4A344"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0B98120B"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关联关系</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3F8D52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与保险资产管理机构不存在关联关系。</w:t>
            </w:r>
          </w:p>
        </w:tc>
        <w:tc>
          <w:tcPr>
            <w:tcW w:w="896" w:type="dxa"/>
            <w:tcBorders>
              <w:top w:val="single" w:sz="4" w:space="0" w:color="auto"/>
              <w:left w:val="single" w:sz="4" w:space="0" w:color="auto"/>
              <w:bottom w:val="single" w:sz="4" w:space="0" w:color="auto"/>
              <w:right w:val="single" w:sz="4" w:space="0" w:color="auto"/>
            </w:tcBorders>
          </w:tcPr>
          <w:p w14:paraId="5C16635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1ED7AC2"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208827DC"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73AB0401"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投资</w:t>
            </w:r>
          </w:p>
          <w:p w14:paraId="02C57CE6"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项目</w:t>
            </w:r>
          </w:p>
        </w:tc>
        <w:tc>
          <w:tcPr>
            <w:tcW w:w="1453" w:type="dxa"/>
            <w:tcBorders>
              <w:top w:val="single" w:sz="4" w:space="0" w:color="auto"/>
              <w:left w:val="single" w:sz="4" w:space="0" w:color="auto"/>
              <w:bottom w:val="single" w:sz="4" w:space="0" w:color="auto"/>
              <w:right w:val="single" w:sz="4" w:space="0" w:color="auto"/>
            </w:tcBorders>
            <w:vAlign w:val="center"/>
            <w:hideMark/>
          </w:tcPr>
          <w:p w14:paraId="6D5531A2"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符合相关政策情况</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85E08E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符合国家宏观政策、产业政策和相关规定。</w:t>
            </w:r>
          </w:p>
        </w:tc>
        <w:tc>
          <w:tcPr>
            <w:tcW w:w="896" w:type="dxa"/>
            <w:tcBorders>
              <w:top w:val="single" w:sz="4" w:space="0" w:color="auto"/>
              <w:left w:val="single" w:sz="4" w:space="0" w:color="auto"/>
              <w:bottom w:val="single" w:sz="4" w:space="0" w:color="auto"/>
              <w:right w:val="single" w:sz="4" w:space="0" w:color="auto"/>
            </w:tcBorders>
          </w:tcPr>
          <w:p w14:paraId="4A87F91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D6C586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7F3FDD1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DDE7E"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6BFD4AC2"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项目运作程序</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F29DD2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履行项目立项、开发、建设、运营等法定程序。</w:t>
            </w:r>
          </w:p>
        </w:tc>
        <w:tc>
          <w:tcPr>
            <w:tcW w:w="896" w:type="dxa"/>
            <w:tcBorders>
              <w:top w:val="single" w:sz="4" w:space="0" w:color="auto"/>
              <w:left w:val="single" w:sz="4" w:space="0" w:color="auto"/>
              <w:bottom w:val="single" w:sz="4" w:space="0" w:color="auto"/>
              <w:right w:val="single" w:sz="4" w:space="0" w:color="auto"/>
            </w:tcBorders>
          </w:tcPr>
          <w:p w14:paraId="3415F19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8E11DC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1150BA7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1A2FB"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4FA6591D"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项目资本金</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BB596E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符合国家有关资本金制度的规定。</w:t>
            </w:r>
          </w:p>
        </w:tc>
        <w:tc>
          <w:tcPr>
            <w:tcW w:w="896" w:type="dxa"/>
            <w:tcBorders>
              <w:top w:val="single" w:sz="4" w:space="0" w:color="auto"/>
              <w:left w:val="single" w:sz="4" w:space="0" w:color="auto"/>
              <w:bottom w:val="single" w:sz="4" w:space="0" w:color="auto"/>
              <w:right w:val="single" w:sz="4" w:space="0" w:color="auto"/>
            </w:tcBorders>
          </w:tcPr>
          <w:p w14:paraId="406A44C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7DD569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5FCC4F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D9974"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61C4E283"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一组项目子项目的账户及资产独立性</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5932A09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投资项目为一组项目的，其子项目应当分别开立财务账户并确定对应资产，不得相互占用资金。</w:t>
            </w:r>
          </w:p>
        </w:tc>
        <w:tc>
          <w:tcPr>
            <w:tcW w:w="896" w:type="dxa"/>
            <w:tcBorders>
              <w:top w:val="single" w:sz="4" w:space="0" w:color="auto"/>
              <w:left w:val="single" w:sz="4" w:space="0" w:color="auto"/>
              <w:bottom w:val="single" w:sz="4" w:space="0" w:color="auto"/>
              <w:right w:val="single" w:sz="4" w:space="0" w:color="auto"/>
            </w:tcBorders>
          </w:tcPr>
          <w:p w14:paraId="0647BB5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8EBB7F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1FB29E3A" w14:textId="77777777" w:rsidTr="00776E0E">
        <w:trPr>
          <w:jc w:val="center"/>
        </w:trPr>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5D1CE97B"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信用增级</w:t>
            </w: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393604E7"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信用增级效力</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6866D700"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信用增级安排有效。</w:t>
            </w:r>
          </w:p>
        </w:tc>
        <w:tc>
          <w:tcPr>
            <w:tcW w:w="896" w:type="dxa"/>
            <w:tcBorders>
              <w:top w:val="single" w:sz="4" w:space="0" w:color="auto"/>
              <w:left w:val="single" w:sz="4" w:space="0" w:color="auto"/>
              <w:bottom w:val="single" w:sz="4" w:space="0" w:color="auto"/>
              <w:right w:val="single" w:sz="4" w:space="0" w:color="auto"/>
            </w:tcBorders>
            <w:vAlign w:val="center"/>
          </w:tcPr>
          <w:p w14:paraId="4C5306F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283F4E7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1C5C62B7"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CCDF"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4A86"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hideMark/>
          </w:tcPr>
          <w:p w14:paraId="63C3C368"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信用增</w:t>
            </w:r>
            <w:proofErr w:type="gramStart"/>
            <w:r w:rsidRPr="00776E0E">
              <w:rPr>
                <w:rFonts w:ascii="Times New Roman" w:eastAsia="仿宋_GB2312" w:hAnsi="宋体" w:cs="Times New Roman" w:hint="eastAsia"/>
                <w:color w:val="000000"/>
                <w:sz w:val="28"/>
                <w:szCs w:val="28"/>
              </w:rPr>
              <w:t>级方式</w:t>
            </w:r>
            <w:proofErr w:type="gramEnd"/>
            <w:r w:rsidRPr="00776E0E">
              <w:rPr>
                <w:rFonts w:ascii="Times New Roman" w:eastAsia="仿宋_GB2312" w:hAnsi="宋体" w:cs="Times New Roman" w:hint="eastAsia"/>
                <w:color w:val="000000"/>
                <w:sz w:val="28"/>
                <w:szCs w:val="28"/>
              </w:rPr>
              <w:t>与融资主体还款来源相互独立。</w:t>
            </w:r>
          </w:p>
        </w:tc>
        <w:tc>
          <w:tcPr>
            <w:tcW w:w="896" w:type="dxa"/>
            <w:tcBorders>
              <w:top w:val="single" w:sz="4" w:space="0" w:color="auto"/>
              <w:left w:val="single" w:sz="4" w:space="0" w:color="auto"/>
              <w:bottom w:val="single" w:sz="4" w:space="0" w:color="auto"/>
              <w:right w:val="single" w:sz="4" w:space="0" w:color="auto"/>
            </w:tcBorders>
          </w:tcPr>
          <w:p w14:paraId="682C469E" w14:textId="77777777" w:rsidR="00776E0E" w:rsidRPr="00776E0E" w:rsidRDefault="00776E0E" w:rsidP="00776E0E">
            <w:pPr>
              <w:adjustRightInd w:val="0"/>
              <w:snapToGrid w:val="0"/>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59E1370" w14:textId="77777777" w:rsidR="00776E0E" w:rsidRPr="00776E0E" w:rsidRDefault="00776E0E" w:rsidP="00776E0E">
            <w:pPr>
              <w:adjustRightInd w:val="0"/>
              <w:snapToGrid w:val="0"/>
              <w:rPr>
                <w:rFonts w:ascii="Times New Roman" w:eastAsia="仿宋_GB2312" w:hAnsi="宋体" w:cs="Times New Roman"/>
                <w:color w:val="000000"/>
                <w:sz w:val="28"/>
                <w:szCs w:val="28"/>
              </w:rPr>
            </w:pPr>
          </w:p>
        </w:tc>
      </w:tr>
      <w:tr w:rsidR="00776E0E" w:rsidRPr="00776E0E" w14:paraId="1BC0566C"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3D4B5" w14:textId="77777777" w:rsidR="00776E0E" w:rsidRPr="00776E0E" w:rsidRDefault="00776E0E" w:rsidP="00776E0E">
            <w:pPr>
              <w:widowControl/>
              <w:jc w:val="left"/>
              <w:rPr>
                <w:rFonts w:ascii="黑体" w:eastAsia="黑体" w:hAnsi="黑体" w:cs="黑体"/>
                <w:color w:val="000000"/>
                <w:sz w:val="28"/>
                <w:szCs w:val="28"/>
              </w:rPr>
            </w:pP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0843EF83"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保证担保</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1481A34"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担保方式为本息全额无条件不可撤销连带责任保证担保。</w:t>
            </w:r>
          </w:p>
        </w:tc>
        <w:tc>
          <w:tcPr>
            <w:tcW w:w="896" w:type="dxa"/>
            <w:tcBorders>
              <w:top w:val="single" w:sz="4" w:space="0" w:color="auto"/>
              <w:left w:val="single" w:sz="4" w:space="0" w:color="auto"/>
              <w:bottom w:val="single" w:sz="4" w:space="0" w:color="auto"/>
              <w:right w:val="single" w:sz="4" w:space="0" w:color="auto"/>
            </w:tcBorders>
          </w:tcPr>
          <w:p w14:paraId="36221DC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5DD097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AC83907"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03850"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D2F0D"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0742E556"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担保人信用等级不低于被担保人信用等级。</w:t>
            </w:r>
          </w:p>
        </w:tc>
        <w:tc>
          <w:tcPr>
            <w:tcW w:w="896" w:type="dxa"/>
            <w:tcBorders>
              <w:top w:val="single" w:sz="4" w:space="0" w:color="auto"/>
              <w:left w:val="single" w:sz="4" w:space="0" w:color="auto"/>
              <w:bottom w:val="single" w:sz="4" w:space="0" w:color="auto"/>
              <w:right w:val="single" w:sz="4" w:space="0" w:color="auto"/>
            </w:tcBorders>
          </w:tcPr>
          <w:p w14:paraId="2C64BF0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0013E8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6B5C5260"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08AAD"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4CD1C"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20DA934"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担保行为履行全部合法程序。</w:t>
            </w:r>
          </w:p>
        </w:tc>
        <w:tc>
          <w:tcPr>
            <w:tcW w:w="896" w:type="dxa"/>
            <w:tcBorders>
              <w:top w:val="single" w:sz="4" w:space="0" w:color="auto"/>
              <w:left w:val="single" w:sz="4" w:space="0" w:color="auto"/>
              <w:bottom w:val="single" w:sz="4" w:space="0" w:color="auto"/>
              <w:right w:val="single" w:sz="4" w:space="0" w:color="auto"/>
            </w:tcBorders>
          </w:tcPr>
          <w:p w14:paraId="0120F77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8C1BC2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1E3E786B"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D11E3E"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2039F"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AD1AF19"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同一担保人全部对外担保金额占其净资产的比例不超过</w:t>
            </w:r>
            <w:r w:rsidRPr="00776E0E">
              <w:rPr>
                <w:rFonts w:ascii="Times New Roman" w:eastAsia="仿宋_GB2312" w:hAnsi="宋体" w:cs="Times New Roman"/>
                <w:color w:val="000000"/>
                <w:sz w:val="28"/>
                <w:szCs w:val="28"/>
              </w:rPr>
              <w:t>50%</w:t>
            </w:r>
            <w:r w:rsidRPr="00776E0E">
              <w:rPr>
                <w:rFonts w:ascii="Times New Roman" w:eastAsia="仿宋_GB2312" w:hAnsi="宋体" w:cs="Times New Roman" w:hint="eastAsia"/>
                <w:color w:val="000000"/>
                <w:sz w:val="28"/>
                <w:szCs w:val="28"/>
              </w:rPr>
              <w:t>，中债信用增</w:t>
            </w:r>
            <w:r w:rsidRPr="00776E0E">
              <w:rPr>
                <w:rFonts w:ascii="Times New Roman" w:eastAsia="仿宋_GB2312" w:hAnsi="宋体" w:cs="Times New Roman" w:hint="eastAsia"/>
                <w:color w:val="000000"/>
                <w:sz w:val="28"/>
                <w:szCs w:val="28"/>
              </w:rPr>
              <w:lastRenderedPageBreak/>
              <w:t>进投资股份有限公司除外。</w:t>
            </w:r>
          </w:p>
        </w:tc>
        <w:tc>
          <w:tcPr>
            <w:tcW w:w="896" w:type="dxa"/>
            <w:tcBorders>
              <w:top w:val="single" w:sz="4" w:space="0" w:color="auto"/>
              <w:left w:val="single" w:sz="4" w:space="0" w:color="auto"/>
              <w:bottom w:val="single" w:sz="4" w:space="0" w:color="auto"/>
              <w:right w:val="single" w:sz="4" w:space="0" w:color="auto"/>
            </w:tcBorders>
          </w:tcPr>
          <w:p w14:paraId="49371EB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2A2E52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1FFA876E"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E5385"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70D6E"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9CAEEF5"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由融资主体母公司或实际控制人提供担保的，担保人净资产不得低于融资主体净资产的</w:t>
            </w:r>
            <w:r w:rsidRPr="00776E0E">
              <w:rPr>
                <w:rFonts w:ascii="Times New Roman" w:eastAsia="仿宋_GB2312" w:hAnsi="宋体" w:cs="Times New Roman"/>
                <w:color w:val="000000"/>
                <w:sz w:val="28"/>
                <w:szCs w:val="28"/>
              </w:rPr>
              <w:t>1.5</w:t>
            </w:r>
            <w:r w:rsidRPr="00776E0E">
              <w:rPr>
                <w:rFonts w:ascii="Times New Roman" w:eastAsia="仿宋_GB2312" w:hAnsi="宋体" w:cs="Times New Roman" w:hint="eastAsia"/>
                <w:color w:val="000000"/>
                <w:sz w:val="28"/>
                <w:szCs w:val="28"/>
              </w:rPr>
              <w:t>倍。</w:t>
            </w:r>
          </w:p>
        </w:tc>
        <w:tc>
          <w:tcPr>
            <w:tcW w:w="896" w:type="dxa"/>
            <w:tcBorders>
              <w:top w:val="single" w:sz="4" w:space="0" w:color="auto"/>
              <w:left w:val="single" w:sz="4" w:space="0" w:color="auto"/>
              <w:bottom w:val="single" w:sz="4" w:space="0" w:color="auto"/>
              <w:right w:val="single" w:sz="4" w:space="0" w:color="auto"/>
            </w:tcBorders>
          </w:tcPr>
          <w:p w14:paraId="693DF71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93DB94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0B9B099"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A533C" w14:textId="77777777" w:rsidR="00776E0E" w:rsidRPr="00776E0E" w:rsidRDefault="00776E0E" w:rsidP="00776E0E">
            <w:pPr>
              <w:widowControl/>
              <w:jc w:val="left"/>
              <w:rPr>
                <w:rFonts w:ascii="黑体" w:eastAsia="黑体" w:hAnsi="黑体" w:cs="黑体"/>
                <w:color w:val="000000"/>
                <w:sz w:val="28"/>
                <w:szCs w:val="28"/>
              </w:rPr>
            </w:pP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17C8218E"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抵押或质押担保</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73BC089E"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担保财产权属清晰。</w:t>
            </w:r>
          </w:p>
        </w:tc>
        <w:tc>
          <w:tcPr>
            <w:tcW w:w="896" w:type="dxa"/>
            <w:tcBorders>
              <w:top w:val="single" w:sz="4" w:space="0" w:color="auto"/>
              <w:left w:val="single" w:sz="4" w:space="0" w:color="auto"/>
              <w:bottom w:val="single" w:sz="4" w:space="0" w:color="auto"/>
              <w:right w:val="single" w:sz="4" w:space="0" w:color="auto"/>
            </w:tcBorders>
          </w:tcPr>
          <w:p w14:paraId="0FA392E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1478B5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C9765B4"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89A32"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06E58"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1A9606DB"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经评估的担保财产价值不低于待偿还本金和收益的</w:t>
            </w:r>
            <w:r w:rsidRPr="00776E0E">
              <w:rPr>
                <w:rFonts w:ascii="Times New Roman" w:eastAsia="仿宋_GB2312" w:hAnsi="宋体" w:cs="Times New Roman"/>
                <w:color w:val="000000"/>
                <w:sz w:val="28"/>
                <w:szCs w:val="28"/>
              </w:rPr>
              <w:t>1.5</w:t>
            </w:r>
            <w:r w:rsidRPr="00776E0E">
              <w:rPr>
                <w:rFonts w:ascii="Times New Roman" w:eastAsia="仿宋_GB2312" w:hAnsi="宋体" w:cs="Times New Roman" w:hint="eastAsia"/>
                <w:color w:val="000000"/>
                <w:sz w:val="28"/>
                <w:szCs w:val="28"/>
              </w:rPr>
              <w:t>倍。</w:t>
            </w:r>
          </w:p>
        </w:tc>
        <w:tc>
          <w:tcPr>
            <w:tcW w:w="896" w:type="dxa"/>
            <w:tcBorders>
              <w:top w:val="single" w:sz="4" w:space="0" w:color="auto"/>
              <w:left w:val="single" w:sz="4" w:space="0" w:color="auto"/>
              <w:bottom w:val="single" w:sz="4" w:space="0" w:color="auto"/>
              <w:right w:val="single" w:sz="4" w:space="0" w:color="auto"/>
            </w:tcBorders>
          </w:tcPr>
          <w:p w14:paraId="0891ADB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7C21B1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419398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58461"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45CD9"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307AC1F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质押担保办理出质登记，抵押担保办理抵押物登记。</w:t>
            </w:r>
          </w:p>
        </w:tc>
        <w:tc>
          <w:tcPr>
            <w:tcW w:w="896" w:type="dxa"/>
            <w:tcBorders>
              <w:top w:val="single" w:sz="4" w:space="0" w:color="auto"/>
              <w:left w:val="single" w:sz="4" w:space="0" w:color="auto"/>
              <w:bottom w:val="single" w:sz="4" w:space="0" w:color="auto"/>
              <w:right w:val="single" w:sz="4" w:space="0" w:color="auto"/>
            </w:tcBorders>
          </w:tcPr>
          <w:p w14:paraId="70708928"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84AAE9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CD65772"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0422F" w14:textId="77777777" w:rsidR="00776E0E" w:rsidRPr="00776E0E" w:rsidRDefault="00776E0E" w:rsidP="00776E0E">
            <w:pPr>
              <w:widowControl/>
              <w:jc w:val="left"/>
              <w:rPr>
                <w:rFonts w:ascii="黑体" w:eastAsia="黑体" w:hAnsi="黑体" w:cs="黑体"/>
                <w:color w:val="000000"/>
                <w:sz w:val="28"/>
                <w:szCs w:val="28"/>
              </w:rPr>
            </w:pPr>
          </w:p>
        </w:tc>
        <w:tc>
          <w:tcPr>
            <w:tcW w:w="1453" w:type="dxa"/>
            <w:tcBorders>
              <w:top w:val="single" w:sz="4" w:space="0" w:color="auto"/>
              <w:left w:val="single" w:sz="4" w:space="0" w:color="auto"/>
              <w:bottom w:val="single" w:sz="4" w:space="0" w:color="auto"/>
              <w:right w:val="single" w:sz="4" w:space="0" w:color="auto"/>
            </w:tcBorders>
            <w:vAlign w:val="center"/>
            <w:hideMark/>
          </w:tcPr>
          <w:p w14:paraId="78B7FEFB"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其他信用增</w:t>
            </w:r>
            <w:proofErr w:type="gramStart"/>
            <w:r w:rsidRPr="00776E0E">
              <w:rPr>
                <w:rFonts w:ascii="Times New Roman" w:eastAsia="仿宋_GB2312" w:hAnsi="宋体" w:cs="Times New Roman" w:hint="eastAsia"/>
                <w:color w:val="000000"/>
                <w:sz w:val="28"/>
                <w:szCs w:val="28"/>
              </w:rPr>
              <w:t>级方式</w:t>
            </w:r>
            <w:proofErr w:type="gramEnd"/>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45BDD15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银保监会认可的其他合法有效的信用增级方式。</w:t>
            </w:r>
          </w:p>
        </w:tc>
        <w:tc>
          <w:tcPr>
            <w:tcW w:w="896" w:type="dxa"/>
            <w:tcBorders>
              <w:top w:val="single" w:sz="4" w:space="0" w:color="auto"/>
              <w:left w:val="single" w:sz="4" w:space="0" w:color="auto"/>
              <w:bottom w:val="single" w:sz="4" w:space="0" w:color="auto"/>
              <w:right w:val="single" w:sz="4" w:space="0" w:color="auto"/>
            </w:tcBorders>
          </w:tcPr>
          <w:p w14:paraId="1E145DF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E653CB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3646035"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E5A800" w14:textId="77777777" w:rsidR="00776E0E" w:rsidRPr="00776E0E" w:rsidRDefault="00776E0E" w:rsidP="00776E0E">
            <w:pPr>
              <w:widowControl/>
              <w:jc w:val="left"/>
              <w:rPr>
                <w:rFonts w:ascii="黑体" w:eastAsia="黑体" w:hAnsi="黑体" w:cs="黑体"/>
                <w:color w:val="000000"/>
                <w:sz w:val="28"/>
                <w:szCs w:val="28"/>
              </w:rPr>
            </w:pP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14:paraId="766ADDF1"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免于信用增级</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CD14D80"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融资主体信用等级</w:t>
            </w:r>
          </w:p>
        </w:tc>
        <w:tc>
          <w:tcPr>
            <w:tcW w:w="7933" w:type="dxa"/>
            <w:tcBorders>
              <w:top w:val="single" w:sz="4" w:space="0" w:color="auto"/>
              <w:left w:val="single" w:sz="4" w:space="0" w:color="auto"/>
              <w:bottom w:val="single" w:sz="4" w:space="0" w:color="auto"/>
              <w:right w:val="single" w:sz="4" w:space="0" w:color="auto"/>
            </w:tcBorders>
            <w:vAlign w:val="center"/>
            <w:hideMark/>
          </w:tcPr>
          <w:p w14:paraId="0497178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信用等级为</w:t>
            </w:r>
            <w:r w:rsidRPr="00776E0E">
              <w:rPr>
                <w:rFonts w:ascii="Times New Roman" w:eastAsia="仿宋_GB2312" w:hAnsi="宋体" w:cs="Times New Roman"/>
                <w:color w:val="000000"/>
                <w:sz w:val="28"/>
                <w:szCs w:val="28"/>
              </w:rPr>
              <w:t>AAA</w:t>
            </w:r>
            <w:r w:rsidRPr="00776E0E">
              <w:rPr>
                <w:rFonts w:ascii="Times New Roman" w:eastAsia="仿宋_GB2312" w:hAnsi="宋体" w:cs="Times New Roman" w:hint="eastAsia"/>
                <w:color w:val="000000"/>
                <w:sz w:val="28"/>
                <w:szCs w:val="28"/>
              </w:rPr>
              <w:t>级。</w:t>
            </w:r>
          </w:p>
        </w:tc>
        <w:tc>
          <w:tcPr>
            <w:tcW w:w="896" w:type="dxa"/>
            <w:tcBorders>
              <w:top w:val="single" w:sz="4" w:space="0" w:color="auto"/>
              <w:left w:val="single" w:sz="4" w:space="0" w:color="auto"/>
              <w:bottom w:val="single" w:sz="4" w:space="0" w:color="auto"/>
              <w:right w:val="single" w:sz="4" w:space="0" w:color="auto"/>
            </w:tcBorders>
          </w:tcPr>
          <w:p w14:paraId="336E121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0B824B1"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77018CB3"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BBD26"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44A39"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1495" w:type="dxa"/>
            <w:vMerge w:val="restart"/>
            <w:tcBorders>
              <w:top w:val="single" w:sz="4" w:space="0" w:color="auto"/>
              <w:left w:val="single" w:sz="4" w:space="0" w:color="auto"/>
              <w:bottom w:val="single" w:sz="4" w:space="0" w:color="auto"/>
              <w:right w:val="single" w:sz="4" w:space="0" w:color="auto"/>
            </w:tcBorders>
            <w:vAlign w:val="center"/>
            <w:hideMark/>
          </w:tcPr>
          <w:p w14:paraId="6E404A5D" w14:textId="77777777" w:rsidR="00776E0E" w:rsidRPr="00776E0E" w:rsidRDefault="00776E0E" w:rsidP="00776E0E">
            <w:pPr>
              <w:adjustRightInd w:val="0"/>
              <w:snapToGrid w:val="0"/>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符合三项条件之一</w:t>
            </w:r>
          </w:p>
        </w:tc>
        <w:tc>
          <w:tcPr>
            <w:tcW w:w="7933" w:type="dxa"/>
            <w:tcBorders>
              <w:top w:val="single" w:sz="4" w:space="0" w:color="auto"/>
              <w:left w:val="single" w:sz="4" w:space="0" w:color="auto"/>
              <w:bottom w:val="single" w:sz="4" w:space="0" w:color="auto"/>
              <w:right w:val="single" w:sz="4" w:space="0" w:color="auto"/>
            </w:tcBorders>
            <w:vAlign w:val="center"/>
            <w:hideMark/>
          </w:tcPr>
          <w:p w14:paraId="3371D3F0"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融资主体上年末净资产不低于</w:t>
            </w:r>
            <w:r w:rsidRPr="00776E0E">
              <w:rPr>
                <w:rFonts w:ascii="Times New Roman" w:eastAsia="仿宋_GB2312" w:hAnsi="宋体" w:cs="Times New Roman"/>
                <w:color w:val="000000"/>
                <w:sz w:val="28"/>
                <w:szCs w:val="28"/>
              </w:rPr>
              <w:t>150</w:t>
            </w:r>
            <w:r w:rsidRPr="00776E0E">
              <w:rPr>
                <w:rFonts w:ascii="Times New Roman" w:eastAsia="仿宋_GB2312" w:hAnsi="宋体" w:cs="Times New Roman" w:hint="eastAsia"/>
                <w:color w:val="000000"/>
                <w:sz w:val="28"/>
                <w:szCs w:val="28"/>
              </w:rPr>
              <w:t>亿元。</w:t>
            </w:r>
          </w:p>
        </w:tc>
        <w:tc>
          <w:tcPr>
            <w:tcW w:w="896" w:type="dxa"/>
            <w:tcBorders>
              <w:top w:val="single" w:sz="4" w:space="0" w:color="auto"/>
              <w:left w:val="single" w:sz="4" w:space="0" w:color="auto"/>
              <w:bottom w:val="single" w:sz="4" w:space="0" w:color="auto"/>
              <w:right w:val="single" w:sz="4" w:space="0" w:color="auto"/>
            </w:tcBorders>
          </w:tcPr>
          <w:p w14:paraId="30DC654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226D68D"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40558F76"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FB90C"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ACB50"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6A09E"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7933" w:type="dxa"/>
            <w:tcBorders>
              <w:top w:val="single" w:sz="4" w:space="0" w:color="auto"/>
              <w:left w:val="single" w:sz="4" w:space="0" w:color="auto"/>
              <w:bottom w:val="single" w:sz="4" w:space="0" w:color="auto"/>
              <w:right w:val="single" w:sz="4" w:space="0" w:color="auto"/>
            </w:tcBorders>
            <w:vAlign w:val="center"/>
            <w:hideMark/>
          </w:tcPr>
          <w:p w14:paraId="2CCC9E3F"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融资主体最近三年连续盈利。</w:t>
            </w:r>
          </w:p>
        </w:tc>
        <w:tc>
          <w:tcPr>
            <w:tcW w:w="896" w:type="dxa"/>
            <w:tcBorders>
              <w:top w:val="single" w:sz="4" w:space="0" w:color="auto"/>
              <w:left w:val="single" w:sz="4" w:space="0" w:color="auto"/>
              <w:bottom w:val="single" w:sz="4" w:space="0" w:color="auto"/>
              <w:right w:val="single" w:sz="4" w:space="0" w:color="auto"/>
            </w:tcBorders>
          </w:tcPr>
          <w:p w14:paraId="40DFB05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07D41E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0679111F" w14:textId="77777777" w:rsidTr="00776E0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D6E38" w14:textId="77777777" w:rsidR="00776E0E" w:rsidRPr="00776E0E" w:rsidRDefault="00776E0E" w:rsidP="00776E0E">
            <w:pPr>
              <w:widowControl/>
              <w:jc w:val="left"/>
              <w:rPr>
                <w:rFonts w:ascii="黑体" w:eastAsia="黑体" w:hAnsi="黑体" w:cs="黑体"/>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A37B4"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7DAAC" w14:textId="77777777" w:rsidR="00776E0E" w:rsidRPr="00776E0E" w:rsidRDefault="00776E0E" w:rsidP="00776E0E">
            <w:pPr>
              <w:widowControl/>
              <w:jc w:val="left"/>
              <w:rPr>
                <w:rFonts w:ascii="Times New Roman" w:eastAsia="仿宋_GB2312" w:hAnsi="宋体" w:cs="Times New Roman"/>
                <w:color w:val="000000"/>
                <w:sz w:val="28"/>
                <w:szCs w:val="28"/>
              </w:rPr>
            </w:pPr>
          </w:p>
        </w:tc>
        <w:tc>
          <w:tcPr>
            <w:tcW w:w="7933" w:type="dxa"/>
            <w:tcBorders>
              <w:top w:val="single" w:sz="4" w:space="0" w:color="auto"/>
              <w:left w:val="single" w:sz="4" w:space="0" w:color="auto"/>
              <w:bottom w:val="single" w:sz="4" w:space="0" w:color="auto"/>
              <w:right w:val="single" w:sz="4" w:space="0" w:color="auto"/>
            </w:tcBorders>
            <w:vAlign w:val="center"/>
            <w:hideMark/>
          </w:tcPr>
          <w:p w14:paraId="627CA9A3"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投资项目为经国务院或国务院投资主管部门核准的重大工程。</w:t>
            </w:r>
          </w:p>
        </w:tc>
        <w:tc>
          <w:tcPr>
            <w:tcW w:w="896" w:type="dxa"/>
            <w:tcBorders>
              <w:top w:val="single" w:sz="4" w:space="0" w:color="auto"/>
              <w:left w:val="single" w:sz="4" w:space="0" w:color="auto"/>
              <w:bottom w:val="single" w:sz="4" w:space="0" w:color="auto"/>
              <w:right w:val="single" w:sz="4" w:space="0" w:color="auto"/>
            </w:tcBorders>
          </w:tcPr>
          <w:p w14:paraId="6384B20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4AF5C69"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35717DEC" w14:textId="77777777" w:rsidTr="00776E0E">
        <w:trPr>
          <w:jc w:val="center"/>
        </w:trPr>
        <w:tc>
          <w:tcPr>
            <w:tcW w:w="2574" w:type="dxa"/>
            <w:gridSpan w:val="2"/>
            <w:tcBorders>
              <w:top w:val="single" w:sz="4" w:space="0" w:color="auto"/>
              <w:left w:val="single" w:sz="4" w:space="0" w:color="auto"/>
              <w:bottom w:val="single" w:sz="4" w:space="0" w:color="auto"/>
              <w:right w:val="single" w:sz="4" w:space="0" w:color="auto"/>
            </w:tcBorders>
            <w:vAlign w:val="center"/>
            <w:hideMark/>
          </w:tcPr>
          <w:p w14:paraId="6D92982B" w14:textId="77777777" w:rsidR="00776E0E" w:rsidRPr="00776E0E" w:rsidRDefault="00776E0E" w:rsidP="00776E0E">
            <w:pPr>
              <w:adjustRightInd w:val="0"/>
              <w:snapToGrid w:val="0"/>
              <w:jc w:val="center"/>
              <w:rPr>
                <w:rFonts w:ascii="Times New Roman" w:eastAsia="仿宋_GB2312" w:hAnsi="宋体" w:cs="Times New Roman"/>
                <w:color w:val="000000"/>
                <w:sz w:val="28"/>
                <w:szCs w:val="28"/>
              </w:rPr>
            </w:pPr>
            <w:r w:rsidRPr="00776E0E">
              <w:rPr>
                <w:rFonts w:ascii="黑体" w:eastAsia="黑体" w:hAnsi="黑体" w:cs="黑体" w:hint="eastAsia"/>
                <w:color w:val="000000"/>
                <w:sz w:val="28"/>
                <w:szCs w:val="28"/>
              </w:rPr>
              <w:t>投资项目为</w:t>
            </w:r>
            <w:proofErr w:type="gramStart"/>
            <w:r w:rsidRPr="00776E0E">
              <w:rPr>
                <w:rFonts w:ascii="黑体" w:eastAsia="黑体" w:hAnsi="黑体" w:cs="黑体" w:hint="eastAsia"/>
                <w:color w:val="000000"/>
                <w:sz w:val="28"/>
                <w:szCs w:val="28"/>
              </w:rPr>
              <w:t>非基础</w:t>
            </w:r>
            <w:proofErr w:type="gramEnd"/>
            <w:r w:rsidRPr="00776E0E">
              <w:rPr>
                <w:rFonts w:ascii="黑体" w:eastAsia="黑体" w:hAnsi="黑体" w:cs="黑体" w:hint="eastAsia"/>
                <w:color w:val="000000"/>
                <w:sz w:val="28"/>
                <w:szCs w:val="28"/>
              </w:rPr>
              <w:t>设施类不动产</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BE49585"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还应当符合保险资金投资不动产的相关监管规定。</w:t>
            </w:r>
          </w:p>
        </w:tc>
        <w:tc>
          <w:tcPr>
            <w:tcW w:w="896" w:type="dxa"/>
            <w:tcBorders>
              <w:top w:val="single" w:sz="4" w:space="0" w:color="auto"/>
              <w:left w:val="single" w:sz="4" w:space="0" w:color="auto"/>
              <w:bottom w:val="single" w:sz="4" w:space="0" w:color="auto"/>
              <w:right w:val="single" w:sz="4" w:space="0" w:color="auto"/>
            </w:tcBorders>
            <w:vAlign w:val="center"/>
          </w:tcPr>
          <w:p w14:paraId="7B48D85E"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4A1922C"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55F3DCB9" w14:textId="77777777" w:rsidTr="00776E0E">
        <w:trPr>
          <w:jc w:val="center"/>
        </w:trPr>
        <w:tc>
          <w:tcPr>
            <w:tcW w:w="2574" w:type="dxa"/>
            <w:gridSpan w:val="2"/>
            <w:tcBorders>
              <w:top w:val="single" w:sz="4" w:space="0" w:color="auto"/>
              <w:left w:val="single" w:sz="4" w:space="0" w:color="auto"/>
              <w:bottom w:val="single" w:sz="4" w:space="0" w:color="auto"/>
              <w:right w:val="single" w:sz="4" w:space="0" w:color="auto"/>
            </w:tcBorders>
            <w:vAlign w:val="center"/>
            <w:hideMark/>
          </w:tcPr>
          <w:p w14:paraId="5DF89BB4"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关联交易</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57A217B"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保险资产管理机构应当建立健全关联交易规则，对关联交易认定标准、定价方法和决策程序等进行规范，不得以</w:t>
            </w:r>
            <w:proofErr w:type="gramStart"/>
            <w:r w:rsidRPr="00776E0E">
              <w:rPr>
                <w:rFonts w:ascii="Times New Roman" w:eastAsia="仿宋_GB2312" w:hAnsi="宋体" w:cs="Times New Roman" w:hint="eastAsia"/>
                <w:color w:val="000000"/>
                <w:sz w:val="28"/>
                <w:szCs w:val="28"/>
              </w:rPr>
              <w:t>保险资管产品</w:t>
            </w:r>
            <w:proofErr w:type="gramEnd"/>
            <w:r w:rsidRPr="00776E0E">
              <w:rPr>
                <w:rFonts w:ascii="Times New Roman" w:eastAsia="仿宋_GB2312" w:hAnsi="宋体" w:cs="Times New Roman" w:hint="eastAsia"/>
                <w:color w:val="000000"/>
                <w:sz w:val="28"/>
                <w:szCs w:val="28"/>
              </w:rPr>
              <w:t>的资金与关联方进行</w:t>
            </w:r>
            <w:r w:rsidRPr="00776E0E">
              <w:rPr>
                <w:rFonts w:ascii="Times New Roman" w:eastAsia="仿宋_GB2312" w:hAnsi="宋体" w:cs="Times New Roman" w:hint="eastAsia"/>
                <w:color w:val="000000"/>
                <w:sz w:val="28"/>
                <w:szCs w:val="28"/>
              </w:rPr>
              <w:lastRenderedPageBreak/>
              <w:t>不正当交易、利益输送、内幕交易和操纵市场等违法违规行为。</w:t>
            </w:r>
          </w:p>
        </w:tc>
        <w:tc>
          <w:tcPr>
            <w:tcW w:w="896" w:type="dxa"/>
            <w:tcBorders>
              <w:top w:val="single" w:sz="4" w:space="0" w:color="auto"/>
              <w:left w:val="single" w:sz="4" w:space="0" w:color="auto"/>
              <w:bottom w:val="single" w:sz="4" w:space="0" w:color="auto"/>
              <w:right w:val="single" w:sz="4" w:space="0" w:color="auto"/>
            </w:tcBorders>
            <w:vAlign w:val="center"/>
          </w:tcPr>
          <w:p w14:paraId="59634466"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5043D94A"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r w:rsidR="00776E0E" w:rsidRPr="00776E0E" w14:paraId="249E198E" w14:textId="77777777" w:rsidTr="00776E0E">
        <w:trPr>
          <w:jc w:val="center"/>
        </w:trPr>
        <w:tc>
          <w:tcPr>
            <w:tcW w:w="2574" w:type="dxa"/>
            <w:gridSpan w:val="2"/>
            <w:tcBorders>
              <w:top w:val="single" w:sz="4" w:space="0" w:color="auto"/>
              <w:left w:val="single" w:sz="4" w:space="0" w:color="auto"/>
              <w:bottom w:val="single" w:sz="4" w:space="0" w:color="auto"/>
              <w:right w:val="single" w:sz="4" w:space="0" w:color="auto"/>
            </w:tcBorders>
            <w:vAlign w:val="center"/>
            <w:hideMark/>
          </w:tcPr>
          <w:p w14:paraId="0767942E" w14:textId="77777777" w:rsidR="00776E0E" w:rsidRPr="00776E0E" w:rsidRDefault="00776E0E" w:rsidP="00776E0E">
            <w:pPr>
              <w:adjustRightInd w:val="0"/>
              <w:snapToGrid w:val="0"/>
              <w:jc w:val="center"/>
              <w:rPr>
                <w:rFonts w:ascii="黑体" w:eastAsia="黑体" w:hAnsi="黑体" w:cs="黑体"/>
                <w:color w:val="000000"/>
                <w:sz w:val="28"/>
                <w:szCs w:val="28"/>
              </w:rPr>
            </w:pPr>
            <w:r w:rsidRPr="00776E0E">
              <w:rPr>
                <w:rFonts w:ascii="黑体" w:eastAsia="黑体" w:hAnsi="黑体" w:cs="黑体" w:hint="eastAsia"/>
                <w:color w:val="000000"/>
                <w:sz w:val="28"/>
                <w:szCs w:val="28"/>
              </w:rPr>
              <w:t>其他适用法律法规</w:t>
            </w:r>
          </w:p>
        </w:tc>
        <w:tc>
          <w:tcPr>
            <w:tcW w:w="9428" w:type="dxa"/>
            <w:gridSpan w:val="2"/>
            <w:tcBorders>
              <w:top w:val="single" w:sz="4" w:space="0" w:color="auto"/>
              <w:left w:val="single" w:sz="4" w:space="0" w:color="auto"/>
              <w:bottom w:val="single" w:sz="4" w:space="0" w:color="auto"/>
              <w:right w:val="single" w:sz="4" w:space="0" w:color="auto"/>
            </w:tcBorders>
            <w:vAlign w:val="center"/>
            <w:hideMark/>
          </w:tcPr>
          <w:p w14:paraId="2BAC5C90"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r w:rsidRPr="00776E0E">
              <w:rPr>
                <w:rFonts w:ascii="Times New Roman" w:eastAsia="仿宋_GB2312" w:hAnsi="宋体" w:cs="Times New Roman" w:hint="eastAsia"/>
                <w:color w:val="000000"/>
                <w:sz w:val="28"/>
                <w:szCs w:val="28"/>
              </w:rPr>
              <w:t>上述仅为依据《保险资产管理产品管理暂行办法》及《债权投资计划实施细则》列示的产品登记合</w:t>
            </w:r>
            <w:proofErr w:type="gramStart"/>
            <w:r w:rsidRPr="00776E0E">
              <w:rPr>
                <w:rFonts w:ascii="Times New Roman" w:eastAsia="仿宋_GB2312" w:hAnsi="宋体" w:cs="Times New Roman" w:hint="eastAsia"/>
                <w:color w:val="000000"/>
                <w:sz w:val="28"/>
                <w:szCs w:val="28"/>
              </w:rPr>
              <w:t>规</w:t>
            </w:r>
            <w:proofErr w:type="gramEnd"/>
            <w:r w:rsidRPr="00776E0E">
              <w:rPr>
                <w:rFonts w:ascii="Times New Roman" w:eastAsia="仿宋_GB2312" w:hAnsi="宋体" w:cs="Times New Roman" w:hint="eastAsia"/>
                <w:color w:val="000000"/>
                <w:sz w:val="28"/>
                <w:szCs w:val="28"/>
              </w:rPr>
              <w:t>自查事项，管理人已确认核查保险资金投资的债权投资计划，其投资运作及管理符合保险资金运用的其他有关监管规定，包括但不限于《保险资金间接投资基础设施项目管理办法》《保险资金投资不动产暂行办法》《关于保险资金投资股权和不动产有关问题的通知》等。</w:t>
            </w:r>
          </w:p>
        </w:tc>
        <w:tc>
          <w:tcPr>
            <w:tcW w:w="896" w:type="dxa"/>
            <w:tcBorders>
              <w:top w:val="single" w:sz="4" w:space="0" w:color="auto"/>
              <w:left w:val="single" w:sz="4" w:space="0" w:color="auto"/>
              <w:bottom w:val="single" w:sz="4" w:space="0" w:color="auto"/>
              <w:right w:val="single" w:sz="4" w:space="0" w:color="auto"/>
            </w:tcBorders>
            <w:vAlign w:val="center"/>
          </w:tcPr>
          <w:p w14:paraId="0E67CE77"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3F687004" w14:textId="77777777" w:rsidR="00776E0E" w:rsidRPr="00776E0E" w:rsidRDefault="00776E0E" w:rsidP="00776E0E">
            <w:pPr>
              <w:adjustRightInd w:val="0"/>
              <w:snapToGrid w:val="0"/>
              <w:jc w:val="left"/>
              <w:rPr>
                <w:rFonts w:ascii="Times New Roman" w:eastAsia="仿宋_GB2312" w:hAnsi="宋体" w:cs="Times New Roman"/>
                <w:color w:val="000000"/>
                <w:sz w:val="28"/>
                <w:szCs w:val="28"/>
              </w:rPr>
            </w:pPr>
          </w:p>
        </w:tc>
      </w:tr>
    </w:tbl>
    <w:p w14:paraId="604716BB"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p>
    <w:p w14:paraId="223FDBFA"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部门负责人：（签字）</w:t>
      </w:r>
    </w:p>
    <w:p w14:paraId="06E6C9B6"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公司分管合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负责人：（签字）</w:t>
      </w:r>
    </w:p>
    <w:p w14:paraId="5ED4EDF5" w14:textId="77777777" w:rsidR="00776E0E" w:rsidRPr="00776E0E" w:rsidRDefault="00776E0E" w:rsidP="00776E0E">
      <w:pPr>
        <w:adjustRightInd w:val="0"/>
        <w:snapToGrid w:val="0"/>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日</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期</w:t>
      </w:r>
    </w:p>
    <w:p w14:paraId="29B9BB9A" w14:textId="77777777" w:rsidR="00776E0E" w:rsidRPr="00776E0E" w:rsidRDefault="00776E0E" w:rsidP="00776E0E">
      <w:pPr>
        <w:adjustRightInd w:val="0"/>
        <w:snapToGrid w:val="0"/>
        <w:ind w:firstLineChars="2000" w:firstLine="6400"/>
        <w:rPr>
          <w:rFonts w:ascii="宋体" w:eastAsia="仿宋_GB2312" w:hAnsi="宋体" w:cs="Times New Roman"/>
          <w:b/>
          <w:sz w:val="28"/>
          <w:szCs w:val="28"/>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公</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章</w:t>
      </w:r>
    </w:p>
    <w:p w14:paraId="555ED67D" w14:textId="77777777" w:rsidR="00776E0E" w:rsidRPr="00776E0E" w:rsidRDefault="00776E0E" w:rsidP="00776E0E">
      <w:pPr>
        <w:adjustRightInd w:val="0"/>
        <w:snapToGrid w:val="0"/>
        <w:spacing w:line="440" w:lineRule="exact"/>
        <w:ind w:firstLineChars="200" w:firstLine="560"/>
        <w:rPr>
          <w:rFonts w:ascii="宋体" w:eastAsia="仿宋_GB2312" w:hAnsi="宋体" w:cs="Times New Roman"/>
          <w:b/>
          <w:sz w:val="28"/>
          <w:szCs w:val="28"/>
        </w:rPr>
      </w:pPr>
    </w:p>
    <w:p w14:paraId="3257678E" w14:textId="77777777" w:rsidR="00776E0E" w:rsidRPr="00776E0E" w:rsidRDefault="00776E0E" w:rsidP="00776E0E">
      <w:pPr>
        <w:adjustRightInd w:val="0"/>
        <w:snapToGrid w:val="0"/>
        <w:spacing w:line="440" w:lineRule="exact"/>
        <w:ind w:firstLineChars="200" w:firstLine="640"/>
        <w:rPr>
          <w:rFonts w:ascii="Times New Roman" w:eastAsia="仿宋_GB2312" w:hAnsi="Times New Roman" w:cs="Times New Roman"/>
          <w:sz w:val="32"/>
        </w:rPr>
      </w:pPr>
    </w:p>
    <w:p w14:paraId="5E2C8CDF"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p>
    <w:p w14:paraId="6E25427E"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p>
    <w:p w14:paraId="2674C2CD" w14:textId="77777777" w:rsidR="00776E0E" w:rsidRPr="00776E0E" w:rsidRDefault="00776E0E" w:rsidP="00776E0E">
      <w:pPr>
        <w:widowControl/>
        <w:jc w:val="left"/>
        <w:rPr>
          <w:rFonts w:ascii="黑体" w:eastAsia="黑体" w:hAnsi="黑体" w:cs="黑体"/>
          <w:bCs/>
          <w:color w:val="000000"/>
          <w:sz w:val="32"/>
          <w:szCs w:val="32"/>
        </w:rPr>
        <w:sectPr w:rsidR="00776E0E" w:rsidRPr="00776E0E" w:rsidSect="00AB4188">
          <w:pgSz w:w="16838" w:h="11906" w:orient="landscape"/>
          <w:pgMar w:top="1800" w:right="1440" w:bottom="1800" w:left="1440" w:header="851" w:footer="992" w:gutter="0"/>
          <w:cols w:space="720"/>
          <w:docGrid w:type="lines" w:linePitch="312"/>
        </w:sectPr>
      </w:pPr>
    </w:p>
    <w:p w14:paraId="68620305"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附件1-5</w:t>
      </w:r>
    </w:p>
    <w:p w14:paraId="131ABAC6" w14:textId="77777777" w:rsidR="00776E0E" w:rsidRPr="00776E0E" w:rsidRDefault="00776E0E" w:rsidP="00776E0E">
      <w:pPr>
        <w:adjustRightInd w:val="0"/>
        <w:snapToGrid w:val="0"/>
        <w:jc w:val="center"/>
        <w:rPr>
          <w:rFonts w:ascii="长城小标宋体" w:eastAsia="长城小标宋体" w:hAnsi="Calibri" w:cs="Times New Roman"/>
          <w:color w:val="000000"/>
          <w:sz w:val="44"/>
          <w:szCs w:val="44"/>
        </w:rPr>
      </w:pPr>
      <w:r w:rsidRPr="00776E0E">
        <w:rPr>
          <w:rFonts w:ascii="长城小标宋体" w:eastAsia="长城小标宋体" w:hAnsi="微软雅黑" w:cs="微软雅黑" w:hint="eastAsia"/>
          <w:color w:val="000000"/>
          <w:sz w:val="44"/>
          <w:szCs w:val="44"/>
        </w:rPr>
        <w:t>债权</w:t>
      </w:r>
      <w:r w:rsidRPr="00776E0E">
        <w:rPr>
          <w:rFonts w:ascii="长城小标宋体" w:eastAsia="长城小标宋体" w:hAnsi="MS Gothic" w:cs="MS Gothic" w:hint="eastAsia"/>
          <w:color w:val="000000"/>
          <w:sz w:val="44"/>
          <w:szCs w:val="44"/>
        </w:rPr>
        <w:t>投</w:t>
      </w:r>
      <w:r w:rsidRPr="00776E0E">
        <w:rPr>
          <w:rFonts w:ascii="长城小标宋体" w:eastAsia="长城小标宋体" w:hAnsi="微软雅黑" w:cs="微软雅黑" w:hint="eastAsia"/>
          <w:color w:val="000000"/>
          <w:sz w:val="44"/>
          <w:szCs w:val="44"/>
        </w:rPr>
        <w:t>资计</w:t>
      </w:r>
      <w:r w:rsidRPr="00776E0E">
        <w:rPr>
          <w:rFonts w:ascii="长城小标宋体" w:eastAsia="长城小标宋体" w:hAnsi="MS Gothic" w:cs="MS Gothic" w:hint="eastAsia"/>
          <w:color w:val="000000"/>
          <w:sz w:val="44"/>
          <w:szCs w:val="44"/>
        </w:rPr>
        <w:t>划要素</w:t>
      </w:r>
      <w:r w:rsidRPr="00776E0E">
        <w:rPr>
          <w:rFonts w:ascii="长城小标宋体" w:eastAsia="长城小标宋体" w:hAnsi="微软雅黑" w:cs="微软雅黑" w:hint="eastAsia"/>
          <w:color w:val="000000"/>
          <w:sz w:val="44"/>
          <w:szCs w:val="44"/>
        </w:rPr>
        <w:t>变</w:t>
      </w:r>
      <w:r w:rsidRPr="00776E0E">
        <w:rPr>
          <w:rFonts w:ascii="长城小标宋体" w:eastAsia="长城小标宋体" w:hAnsi="MS Gothic" w:cs="MS Gothic" w:hint="eastAsia"/>
          <w:color w:val="000000"/>
          <w:sz w:val="44"/>
          <w:szCs w:val="44"/>
        </w:rPr>
        <w:t>更</w:t>
      </w:r>
      <w:r w:rsidRPr="00776E0E">
        <w:rPr>
          <w:rFonts w:ascii="长城小标宋体" w:eastAsia="长城小标宋体" w:hAnsi="微软雅黑" w:cs="微软雅黑" w:hint="eastAsia"/>
          <w:color w:val="000000"/>
          <w:sz w:val="44"/>
          <w:szCs w:val="44"/>
        </w:rPr>
        <w:t>报</w:t>
      </w:r>
      <w:r w:rsidRPr="00776E0E">
        <w:rPr>
          <w:rFonts w:ascii="长城小标宋体" w:eastAsia="长城小标宋体" w:hAnsi="MS Gothic" w:cs="MS Gothic" w:hint="eastAsia"/>
          <w:color w:val="000000"/>
          <w:sz w:val="44"/>
          <w:szCs w:val="44"/>
        </w:rPr>
        <w:t>告</w:t>
      </w:r>
    </w:p>
    <w:p w14:paraId="037BFD40" w14:textId="77777777" w:rsidR="00776E0E" w:rsidRPr="00776E0E" w:rsidRDefault="00776E0E" w:rsidP="00776E0E">
      <w:pPr>
        <w:adjustRightInd w:val="0"/>
        <w:snapToGrid w:val="0"/>
        <w:jc w:val="left"/>
        <w:rPr>
          <w:rFonts w:ascii="黑体" w:eastAsia="黑体" w:hAnsi="黑体" w:cs="黑体"/>
          <w:sz w:val="24"/>
          <w:szCs w:val="24"/>
        </w:rPr>
      </w:pPr>
    </w:p>
    <w:p w14:paraId="46AF2005" w14:textId="77777777" w:rsidR="00776E0E" w:rsidRPr="00776E0E" w:rsidRDefault="00776E0E" w:rsidP="00776E0E">
      <w:pPr>
        <w:adjustRightInd w:val="0"/>
        <w:snapToGrid w:val="0"/>
        <w:spacing w:line="560" w:lineRule="exact"/>
        <w:ind w:leftChars="200" w:left="420"/>
        <w:outlineLvl w:val="0"/>
        <w:rPr>
          <w:rFonts w:ascii="黑体" w:eastAsia="黑体" w:hAnsi="黑体" w:cs="Times New Roman"/>
          <w:sz w:val="32"/>
          <w:szCs w:val="32"/>
        </w:rPr>
      </w:pPr>
      <w:r w:rsidRPr="00776E0E">
        <w:rPr>
          <w:rFonts w:ascii="黑体" w:eastAsia="黑体" w:hAnsi="黑体" w:cs="Times New Roman" w:hint="eastAsia"/>
          <w:sz w:val="32"/>
          <w:szCs w:val="32"/>
        </w:rPr>
        <w:t>一、要素变更情况信息表</w:t>
      </w:r>
    </w:p>
    <w:p w14:paraId="476C3A41" w14:textId="77777777" w:rsidR="00776E0E" w:rsidRPr="00776E0E" w:rsidRDefault="00776E0E" w:rsidP="00776E0E">
      <w:pPr>
        <w:adjustRightInd w:val="0"/>
        <w:snapToGrid w:val="0"/>
        <w:jc w:val="left"/>
        <w:rPr>
          <w:rFonts w:ascii="黑体" w:eastAsia="黑体" w:hAnsi="黑体" w:cs="黑体"/>
          <w:sz w:val="24"/>
          <w:szCs w:val="24"/>
        </w:rPr>
      </w:pPr>
    </w:p>
    <w:p w14:paraId="1E03B2AC" w14:textId="77777777" w:rsidR="00776E0E" w:rsidRPr="00776E0E" w:rsidRDefault="00776E0E" w:rsidP="00776E0E">
      <w:pPr>
        <w:adjustRightInd w:val="0"/>
        <w:snapToGrid w:val="0"/>
        <w:spacing w:line="240" w:lineRule="atLeast"/>
        <w:ind w:firstLineChars="100" w:firstLine="280"/>
        <w:rPr>
          <w:rFonts w:ascii="黑体" w:eastAsia="黑体" w:hAnsi="黑体" w:cs="Times New Roman"/>
          <w:color w:val="000000"/>
          <w:sz w:val="30"/>
          <w:szCs w:val="30"/>
        </w:rPr>
      </w:pPr>
      <w:r w:rsidRPr="00A82082">
        <w:rPr>
          <w:rFonts w:ascii="仿宋_GB2312" w:eastAsia="仿宋_GB2312" w:hAnsi="Calibri" w:cs="Times New Roman" w:hint="eastAsia"/>
          <w:color w:val="000000"/>
          <w:sz w:val="28"/>
          <w:szCs w:val="28"/>
          <w:highlight w:val="yellow"/>
        </w:rPr>
        <w:t>公司名称（公章）：</w:t>
      </w:r>
      <w:r w:rsidRPr="00776E0E">
        <w:rPr>
          <w:rFonts w:ascii="仿宋_GB2312" w:eastAsia="仿宋_GB2312" w:hAnsi="Calibri" w:cs="Times New Roman" w:hint="eastAsia"/>
          <w:color w:val="000000"/>
          <w:sz w:val="28"/>
          <w:szCs w:val="28"/>
        </w:rPr>
        <w:t xml:space="preserve">                    填表日期：</w:t>
      </w:r>
      <w:r w:rsidRPr="00776E0E">
        <w:rPr>
          <w:rFonts w:ascii="黑体" w:eastAsia="黑体" w:hAnsi="黑体" w:cs="Times New Roman" w:hint="eastAsia"/>
          <w:color w:val="000000"/>
          <w:sz w:val="30"/>
          <w:szCs w:val="30"/>
        </w:rPr>
        <w:t xml:space="preserve"> </w:t>
      </w: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2475"/>
        <w:gridCol w:w="1985"/>
        <w:gridCol w:w="1780"/>
      </w:tblGrid>
      <w:tr w:rsidR="00776E0E" w:rsidRPr="00776E0E" w14:paraId="78E8B3CE"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vAlign w:val="center"/>
            <w:hideMark/>
          </w:tcPr>
          <w:p w14:paraId="0EEA28E9"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产品名称</w:t>
            </w:r>
          </w:p>
        </w:tc>
        <w:tc>
          <w:tcPr>
            <w:tcW w:w="6240" w:type="dxa"/>
            <w:gridSpan w:val="3"/>
            <w:tcBorders>
              <w:top w:val="single" w:sz="4" w:space="0" w:color="auto"/>
              <w:left w:val="single" w:sz="4" w:space="0" w:color="auto"/>
              <w:bottom w:val="single" w:sz="4" w:space="0" w:color="auto"/>
              <w:right w:val="single" w:sz="4" w:space="0" w:color="auto"/>
            </w:tcBorders>
            <w:vAlign w:val="center"/>
          </w:tcPr>
          <w:p w14:paraId="48301D81"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r>
      <w:tr w:rsidR="00776E0E" w:rsidRPr="00776E0E" w14:paraId="15E13FEB"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vAlign w:val="center"/>
            <w:hideMark/>
          </w:tcPr>
          <w:p w14:paraId="1246CCC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产品登记（注册）编码</w:t>
            </w:r>
          </w:p>
        </w:tc>
        <w:tc>
          <w:tcPr>
            <w:tcW w:w="2475" w:type="dxa"/>
            <w:tcBorders>
              <w:top w:val="single" w:sz="4" w:space="0" w:color="auto"/>
              <w:left w:val="single" w:sz="4" w:space="0" w:color="auto"/>
              <w:bottom w:val="single" w:sz="4" w:space="0" w:color="auto"/>
              <w:right w:val="single" w:sz="4" w:space="0" w:color="auto"/>
            </w:tcBorders>
            <w:vAlign w:val="center"/>
          </w:tcPr>
          <w:p w14:paraId="412B2B0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1EE751"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产品登记（注册）日期</w:t>
            </w:r>
          </w:p>
        </w:tc>
        <w:tc>
          <w:tcPr>
            <w:tcW w:w="1780" w:type="dxa"/>
            <w:tcBorders>
              <w:top w:val="single" w:sz="4" w:space="0" w:color="auto"/>
              <w:left w:val="single" w:sz="4" w:space="0" w:color="auto"/>
              <w:bottom w:val="single" w:sz="4" w:space="0" w:color="auto"/>
              <w:right w:val="single" w:sz="4" w:space="0" w:color="auto"/>
            </w:tcBorders>
            <w:vAlign w:val="center"/>
          </w:tcPr>
          <w:p w14:paraId="2C9CC93F"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r>
      <w:tr w:rsidR="00776E0E" w:rsidRPr="00776E0E" w14:paraId="302F0ABA"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vAlign w:val="center"/>
            <w:hideMark/>
          </w:tcPr>
          <w:p w14:paraId="7D5DDF87"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本次要素变更日期</w:t>
            </w:r>
          </w:p>
        </w:tc>
        <w:tc>
          <w:tcPr>
            <w:tcW w:w="2475" w:type="dxa"/>
            <w:tcBorders>
              <w:top w:val="single" w:sz="4" w:space="0" w:color="auto"/>
              <w:left w:val="single" w:sz="4" w:space="0" w:color="auto"/>
              <w:bottom w:val="single" w:sz="4" w:space="0" w:color="auto"/>
              <w:right w:val="single" w:sz="4" w:space="0" w:color="auto"/>
            </w:tcBorders>
            <w:vAlign w:val="center"/>
          </w:tcPr>
          <w:p w14:paraId="155530FC"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044FF9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产品设立日期</w:t>
            </w:r>
          </w:p>
        </w:tc>
        <w:tc>
          <w:tcPr>
            <w:tcW w:w="1780" w:type="dxa"/>
            <w:tcBorders>
              <w:top w:val="single" w:sz="4" w:space="0" w:color="auto"/>
              <w:left w:val="single" w:sz="4" w:space="0" w:color="auto"/>
              <w:bottom w:val="single" w:sz="4" w:space="0" w:color="auto"/>
              <w:right w:val="single" w:sz="4" w:space="0" w:color="auto"/>
            </w:tcBorders>
            <w:vAlign w:val="center"/>
          </w:tcPr>
          <w:p w14:paraId="720E786E"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r>
      <w:tr w:rsidR="00776E0E" w:rsidRPr="00776E0E" w14:paraId="2B7F21A1"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vAlign w:val="center"/>
            <w:hideMark/>
          </w:tcPr>
          <w:p w14:paraId="17BB3FB0" w14:textId="77777777" w:rsidR="00776E0E" w:rsidRPr="00776E0E" w:rsidRDefault="00776E0E" w:rsidP="00776E0E">
            <w:pPr>
              <w:adjustRightInd w:val="0"/>
              <w:snapToGrid w:val="0"/>
              <w:ind w:firstLine="643"/>
              <w:jc w:val="center"/>
              <w:rPr>
                <w:rFonts w:ascii="仿宋_GB2312" w:eastAsia="仿宋_GB2312" w:hAnsi="Calibri" w:cs="Times New Roman"/>
                <w:b/>
                <w:bCs/>
                <w:color w:val="000000"/>
                <w:kern w:val="0"/>
                <w:sz w:val="28"/>
                <w:szCs w:val="32"/>
              </w:rPr>
            </w:pPr>
            <w:r w:rsidRPr="00776E0E">
              <w:rPr>
                <w:rFonts w:ascii="仿宋_GB2312" w:eastAsia="仿宋_GB2312" w:hAnsi="Calibri" w:cs="Times New Roman" w:hint="eastAsia"/>
                <w:b/>
                <w:bCs/>
                <w:color w:val="000000"/>
                <w:kern w:val="0"/>
                <w:sz w:val="28"/>
                <w:szCs w:val="32"/>
              </w:rPr>
              <w:t>变更事项</w:t>
            </w:r>
          </w:p>
        </w:tc>
        <w:tc>
          <w:tcPr>
            <w:tcW w:w="2475" w:type="dxa"/>
            <w:tcBorders>
              <w:top w:val="single" w:sz="4" w:space="0" w:color="auto"/>
              <w:left w:val="single" w:sz="4" w:space="0" w:color="auto"/>
              <w:bottom w:val="single" w:sz="4" w:space="0" w:color="auto"/>
              <w:right w:val="single" w:sz="4" w:space="0" w:color="auto"/>
            </w:tcBorders>
            <w:vAlign w:val="center"/>
            <w:hideMark/>
          </w:tcPr>
          <w:p w14:paraId="05870CAC" w14:textId="77777777" w:rsidR="00776E0E" w:rsidRPr="00776E0E" w:rsidRDefault="00776E0E" w:rsidP="00776E0E">
            <w:pPr>
              <w:adjustRightInd w:val="0"/>
              <w:snapToGrid w:val="0"/>
              <w:ind w:firstLine="643"/>
              <w:jc w:val="center"/>
              <w:rPr>
                <w:rFonts w:ascii="仿宋_GB2312" w:eastAsia="仿宋_GB2312" w:hAnsi="Calibri" w:cs="Times New Roman"/>
                <w:b/>
                <w:bCs/>
                <w:color w:val="000000"/>
                <w:kern w:val="0"/>
                <w:sz w:val="28"/>
                <w:szCs w:val="32"/>
              </w:rPr>
            </w:pPr>
            <w:r w:rsidRPr="00776E0E">
              <w:rPr>
                <w:rFonts w:ascii="仿宋_GB2312" w:eastAsia="仿宋_GB2312" w:hAnsi="Calibri" w:cs="Times New Roman" w:hint="eastAsia"/>
                <w:b/>
                <w:bCs/>
                <w:color w:val="000000"/>
                <w:kern w:val="0"/>
                <w:sz w:val="28"/>
                <w:szCs w:val="32"/>
              </w:rPr>
              <w:t>原登记（注册）事项</w:t>
            </w:r>
          </w:p>
        </w:tc>
        <w:tc>
          <w:tcPr>
            <w:tcW w:w="3765" w:type="dxa"/>
            <w:gridSpan w:val="2"/>
            <w:tcBorders>
              <w:top w:val="single" w:sz="4" w:space="0" w:color="auto"/>
              <w:left w:val="single" w:sz="4" w:space="0" w:color="auto"/>
              <w:bottom w:val="single" w:sz="4" w:space="0" w:color="auto"/>
              <w:right w:val="single" w:sz="4" w:space="0" w:color="auto"/>
            </w:tcBorders>
            <w:vAlign w:val="center"/>
            <w:hideMark/>
          </w:tcPr>
          <w:p w14:paraId="28FDCBC6" w14:textId="77777777" w:rsidR="00776E0E" w:rsidRPr="00776E0E" w:rsidRDefault="00776E0E" w:rsidP="00776E0E">
            <w:pPr>
              <w:adjustRightInd w:val="0"/>
              <w:snapToGrid w:val="0"/>
              <w:ind w:firstLine="643"/>
              <w:jc w:val="center"/>
              <w:rPr>
                <w:rFonts w:ascii="仿宋_GB2312" w:eastAsia="仿宋_GB2312" w:hAnsi="Calibri" w:cs="Times New Roman"/>
                <w:b/>
                <w:bCs/>
                <w:color w:val="000000"/>
                <w:kern w:val="0"/>
                <w:sz w:val="28"/>
                <w:szCs w:val="32"/>
              </w:rPr>
            </w:pPr>
            <w:r w:rsidRPr="00776E0E">
              <w:rPr>
                <w:rFonts w:ascii="仿宋_GB2312" w:eastAsia="仿宋_GB2312" w:hAnsi="Calibri" w:cs="Times New Roman" w:hint="eastAsia"/>
                <w:b/>
                <w:bCs/>
                <w:color w:val="000000"/>
                <w:kern w:val="0"/>
                <w:sz w:val="28"/>
                <w:szCs w:val="32"/>
              </w:rPr>
              <w:t>变更后事项</w:t>
            </w:r>
          </w:p>
        </w:tc>
      </w:tr>
      <w:tr w:rsidR="00776E0E" w:rsidRPr="00776E0E" w14:paraId="265C2679"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tcPr>
          <w:p w14:paraId="4739E7E4"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2475" w:type="dxa"/>
            <w:tcBorders>
              <w:top w:val="single" w:sz="4" w:space="0" w:color="auto"/>
              <w:left w:val="single" w:sz="4" w:space="0" w:color="auto"/>
              <w:bottom w:val="single" w:sz="4" w:space="0" w:color="auto"/>
              <w:right w:val="single" w:sz="4" w:space="0" w:color="auto"/>
            </w:tcBorders>
          </w:tcPr>
          <w:p w14:paraId="1381FDD5"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3765" w:type="dxa"/>
            <w:gridSpan w:val="2"/>
            <w:tcBorders>
              <w:top w:val="single" w:sz="4" w:space="0" w:color="auto"/>
              <w:left w:val="single" w:sz="4" w:space="0" w:color="auto"/>
              <w:bottom w:val="single" w:sz="4" w:space="0" w:color="auto"/>
              <w:right w:val="single" w:sz="4" w:space="0" w:color="auto"/>
            </w:tcBorders>
          </w:tcPr>
          <w:p w14:paraId="7CF38C59"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r>
      <w:tr w:rsidR="00776E0E" w:rsidRPr="00776E0E" w14:paraId="52FFDD8B" w14:textId="77777777" w:rsidTr="00776E0E">
        <w:trPr>
          <w:trHeight w:val="363"/>
          <w:jc w:val="center"/>
        </w:trPr>
        <w:tc>
          <w:tcPr>
            <w:tcW w:w="2056" w:type="dxa"/>
            <w:tcBorders>
              <w:top w:val="single" w:sz="4" w:space="0" w:color="auto"/>
              <w:left w:val="single" w:sz="4" w:space="0" w:color="auto"/>
              <w:bottom w:val="single" w:sz="4" w:space="0" w:color="auto"/>
              <w:right w:val="single" w:sz="4" w:space="0" w:color="auto"/>
            </w:tcBorders>
          </w:tcPr>
          <w:p w14:paraId="383CB86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2475" w:type="dxa"/>
            <w:tcBorders>
              <w:top w:val="single" w:sz="4" w:space="0" w:color="auto"/>
              <w:left w:val="single" w:sz="4" w:space="0" w:color="auto"/>
              <w:bottom w:val="single" w:sz="4" w:space="0" w:color="auto"/>
              <w:right w:val="single" w:sz="4" w:space="0" w:color="auto"/>
            </w:tcBorders>
          </w:tcPr>
          <w:p w14:paraId="0C7B86C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c>
          <w:tcPr>
            <w:tcW w:w="3765" w:type="dxa"/>
            <w:gridSpan w:val="2"/>
            <w:tcBorders>
              <w:top w:val="single" w:sz="4" w:space="0" w:color="auto"/>
              <w:left w:val="single" w:sz="4" w:space="0" w:color="auto"/>
              <w:bottom w:val="single" w:sz="4" w:space="0" w:color="auto"/>
              <w:right w:val="single" w:sz="4" w:space="0" w:color="auto"/>
            </w:tcBorders>
          </w:tcPr>
          <w:p w14:paraId="79EEA369"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tc>
      </w:tr>
      <w:tr w:rsidR="00776E0E" w:rsidRPr="00776E0E" w14:paraId="12E2EB45" w14:textId="77777777" w:rsidTr="00776E0E">
        <w:trPr>
          <w:trHeight w:val="363"/>
          <w:jc w:val="center"/>
        </w:trPr>
        <w:tc>
          <w:tcPr>
            <w:tcW w:w="8296" w:type="dxa"/>
            <w:gridSpan w:val="4"/>
            <w:tcBorders>
              <w:top w:val="single" w:sz="4" w:space="0" w:color="auto"/>
              <w:left w:val="single" w:sz="4" w:space="0" w:color="auto"/>
              <w:bottom w:val="single" w:sz="4" w:space="0" w:color="auto"/>
              <w:right w:val="single" w:sz="4" w:space="0" w:color="auto"/>
            </w:tcBorders>
          </w:tcPr>
          <w:p w14:paraId="3CE2F4A3"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一、债权投资计划发行及拟发行情况：</w:t>
            </w:r>
            <w:r w:rsidRPr="00776E0E">
              <w:rPr>
                <w:rFonts w:ascii="仿宋_GB2312" w:eastAsia="仿宋_GB2312" w:hAnsi="Calibri" w:cs="Times New Roman" w:hint="eastAsia"/>
                <w:color w:val="000000"/>
                <w:kern w:val="0"/>
                <w:sz w:val="28"/>
                <w:szCs w:val="32"/>
              </w:rPr>
              <w:tab/>
            </w:r>
          </w:p>
          <w:p w14:paraId="69CFF491"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（发行期次、每次缴款规模、发行日期、当前投资余额情况等。）</w:t>
            </w:r>
          </w:p>
          <w:p w14:paraId="69E65955"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44FDF8FB" w14:textId="77777777" w:rsidR="00776E0E" w:rsidRPr="00776E0E" w:rsidRDefault="00776E0E" w:rsidP="00776E0E">
            <w:pPr>
              <w:adjustRightInd w:val="0"/>
              <w:snapToGrid w:val="0"/>
              <w:rPr>
                <w:rFonts w:ascii="仿宋_GB2312" w:eastAsia="仿宋_GB2312" w:hAnsi="黑体" w:cs="Times New Roman"/>
                <w:sz w:val="28"/>
                <w:szCs w:val="28"/>
              </w:rPr>
            </w:pPr>
            <w:r w:rsidRPr="00776E0E">
              <w:rPr>
                <w:rFonts w:ascii="仿宋_GB2312" w:eastAsia="仿宋_GB2312" w:hAnsi="黑体" w:cs="Times New Roman" w:hint="eastAsia"/>
                <w:sz w:val="28"/>
                <w:szCs w:val="28"/>
              </w:rPr>
              <w:t>二、要素变更情况说明：</w:t>
            </w:r>
          </w:p>
          <w:p w14:paraId="5E458CA0"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黑体" w:cs="Times New Roman" w:hint="eastAsia"/>
                <w:sz w:val="28"/>
                <w:szCs w:val="28"/>
              </w:rPr>
              <w:t>（包括但不限于拟变更的要素及变更原因、要素变更可能产生的影响，已就要素变更履行的相关程序、签订的相关协议等。）</w:t>
            </w:r>
          </w:p>
          <w:p w14:paraId="2D30AEFE"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3FB60A15"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三、列示要素变更相关备查材料名称：</w:t>
            </w:r>
          </w:p>
          <w:p w14:paraId="45ADB03B"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334E90CA"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四、承诺性陈述：</w:t>
            </w:r>
          </w:p>
          <w:p w14:paraId="6815688D"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针对本次要素变更相关事项，受托人确认变更事项符合相关法律法规，已经与要素变更所涉利益相关方充分沟通，履行了必要的法律程序，并确保披露的材料中不存在虚假记载、误导性陈述或重大遗</w:t>
            </w:r>
            <w:r w:rsidRPr="00776E0E">
              <w:rPr>
                <w:rFonts w:ascii="仿宋_GB2312" w:eastAsia="仿宋_GB2312" w:hAnsi="Calibri" w:cs="Times New Roman" w:hint="eastAsia"/>
                <w:color w:val="000000"/>
                <w:kern w:val="0"/>
                <w:sz w:val="28"/>
                <w:szCs w:val="32"/>
              </w:rPr>
              <w:lastRenderedPageBreak/>
              <w:t>漏。</w:t>
            </w:r>
          </w:p>
          <w:p w14:paraId="1858DAE4"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23D2255C"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五、其他事项说明：</w:t>
            </w:r>
          </w:p>
          <w:p w14:paraId="4FF00DAB"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47492B64"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p>
          <w:p w14:paraId="5D128619" w14:textId="77777777" w:rsidR="00776E0E" w:rsidRPr="00776E0E" w:rsidRDefault="00776E0E" w:rsidP="00776E0E">
            <w:pPr>
              <w:adjustRightInd w:val="0"/>
              <w:snapToGrid w:val="0"/>
              <w:ind w:firstLineChars="1800" w:firstLine="5040"/>
              <w:rPr>
                <w:rFonts w:ascii="仿宋_GB2312" w:eastAsia="仿宋_GB2312" w:hAnsi="Calibri" w:cs="Times New Roman"/>
                <w:color w:val="000000"/>
                <w:kern w:val="0"/>
                <w:sz w:val="28"/>
                <w:szCs w:val="32"/>
              </w:rPr>
            </w:pPr>
            <w:r w:rsidRPr="00A82082">
              <w:rPr>
                <w:rFonts w:ascii="仿宋_GB2312" w:eastAsia="仿宋_GB2312" w:hAnsi="Calibri" w:cs="Times New Roman" w:hint="eastAsia"/>
                <w:color w:val="000000"/>
                <w:kern w:val="0"/>
                <w:sz w:val="28"/>
                <w:szCs w:val="32"/>
                <w:highlight w:val="yellow"/>
              </w:rPr>
              <w:t>公司盖章：</w:t>
            </w:r>
          </w:p>
          <w:p w14:paraId="2AAF6711"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 xml:space="preserve">                                   年   月   日</w:t>
            </w:r>
          </w:p>
          <w:p w14:paraId="2611C5ED" w14:textId="77777777" w:rsidR="00776E0E" w:rsidRPr="00776E0E" w:rsidRDefault="00776E0E" w:rsidP="00776E0E">
            <w:pPr>
              <w:adjustRightInd w:val="0"/>
              <w:snapToGrid w:val="0"/>
              <w:rPr>
                <w:rFonts w:ascii="仿宋_GB2312" w:eastAsia="仿宋_GB2312" w:hAnsi="Calibri" w:cs="Times New Roman"/>
                <w:color w:val="000000"/>
                <w:kern w:val="0"/>
                <w:sz w:val="28"/>
                <w:szCs w:val="32"/>
              </w:rPr>
            </w:pPr>
            <w:r w:rsidRPr="00776E0E">
              <w:rPr>
                <w:rFonts w:ascii="仿宋_GB2312" w:eastAsia="仿宋_GB2312" w:hAnsi="Calibri" w:cs="Times New Roman" w:hint="eastAsia"/>
                <w:color w:val="000000"/>
                <w:kern w:val="0"/>
                <w:sz w:val="28"/>
                <w:szCs w:val="32"/>
              </w:rPr>
              <w:t xml:space="preserve">                              </w:t>
            </w:r>
          </w:p>
        </w:tc>
      </w:tr>
    </w:tbl>
    <w:p w14:paraId="26686533"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lastRenderedPageBreak/>
        <w:t>填写说明：</w:t>
      </w:r>
    </w:p>
    <w:p w14:paraId="0DFF12AC"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1.变更事项为所变更内容的名称，例如“托管费率”等；</w:t>
      </w:r>
    </w:p>
    <w:p w14:paraId="0D7C0C5B" w14:textId="77777777" w:rsidR="00776E0E" w:rsidRPr="00776E0E" w:rsidRDefault="00776E0E" w:rsidP="00776E0E">
      <w:pPr>
        <w:adjustRightInd w:val="0"/>
        <w:snapToGrid w:val="0"/>
        <w:ind w:firstLineChars="200" w:firstLine="560"/>
        <w:rPr>
          <w:rFonts w:ascii="仿宋_GB2312" w:eastAsia="仿宋_GB2312" w:hAnsi="Calibri" w:cs="Times New Roman"/>
          <w:sz w:val="28"/>
          <w:szCs w:val="32"/>
        </w:rPr>
      </w:pPr>
      <w:r w:rsidRPr="00776E0E">
        <w:rPr>
          <w:rFonts w:ascii="仿宋_GB2312" w:eastAsia="仿宋_GB2312" w:hAnsi="Calibri" w:cs="Times New Roman" w:hint="eastAsia"/>
          <w:sz w:val="28"/>
          <w:szCs w:val="32"/>
        </w:rPr>
        <w:t>2.原产品登记（注册）事项和变更后事项均只填写变更要素内容。</w:t>
      </w:r>
    </w:p>
    <w:p w14:paraId="6AF2B78D" w14:textId="77777777" w:rsidR="00776E0E" w:rsidRPr="00776E0E" w:rsidRDefault="00776E0E" w:rsidP="00776E0E">
      <w:pPr>
        <w:adjustRightInd w:val="0"/>
        <w:snapToGrid w:val="0"/>
        <w:ind w:firstLineChars="200" w:firstLine="560"/>
        <w:rPr>
          <w:rFonts w:ascii="仿宋_GB2312" w:eastAsia="仿宋_GB2312" w:hAnsi="Calibri" w:cs="Times New Roman"/>
          <w:sz w:val="28"/>
          <w:szCs w:val="32"/>
        </w:rPr>
      </w:pPr>
    </w:p>
    <w:p w14:paraId="7C789AC6" w14:textId="77777777" w:rsidR="00776E0E" w:rsidRPr="00776E0E" w:rsidRDefault="00776E0E" w:rsidP="00776E0E">
      <w:pPr>
        <w:adjustRightInd w:val="0"/>
        <w:snapToGrid w:val="0"/>
        <w:ind w:firstLineChars="200" w:firstLine="56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填表人：               联系方式：</w:t>
      </w:r>
    </w:p>
    <w:p w14:paraId="39D69631" w14:textId="77777777" w:rsidR="00776E0E" w:rsidRPr="00776E0E" w:rsidRDefault="00776E0E" w:rsidP="00776E0E">
      <w:pPr>
        <w:adjustRightInd w:val="0"/>
        <w:snapToGrid w:val="0"/>
        <w:ind w:firstLineChars="200" w:firstLine="560"/>
        <w:rPr>
          <w:rFonts w:ascii="仿宋_GB2312" w:eastAsia="仿宋_GB2312" w:hAnsi="Calibri" w:cs="Times New Roman"/>
          <w:color w:val="000000"/>
          <w:sz w:val="28"/>
          <w:szCs w:val="32"/>
        </w:rPr>
      </w:pPr>
      <w:r w:rsidRPr="00776E0E">
        <w:rPr>
          <w:rFonts w:ascii="仿宋_GB2312" w:eastAsia="仿宋_GB2312" w:hAnsi="Calibri" w:cs="Times New Roman" w:hint="eastAsia"/>
          <w:color w:val="000000"/>
          <w:sz w:val="28"/>
          <w:szCs w:val="32"/>
        </w:rPr>
        <w:t>负责人：               联系方式：</w:t>
      </w:r>
    </w:p>
    <w:p w14:paraId="784C9DCE" w14:textId="77777777" w:rsidR="00776E0E" w:rsidRPr="00776E0E" w:rsidRDefault="00776E0E" w:rsidP="00776E0E">
      <w:pPr>
        <w:adjustRightInd w:val="0"/>
        <w:snapToGrid w:val="0"/>
        <w:ind w:firstLineChars="200" w:firstLine="560"/>
        <w:rPr>
          <w:rFonts w:ascii="仿宋_GB2312" w:eastAsia="仿宋_GB2312" w:hAnsi="Calibri" w:cs="Times New Roman"/>
          <w:color w:val="000000"/>
          <w:sz w:val="28"/>
          <w:szCs w:val="32"/>
        </w:rPr>
      </w:pPr>
    </w:p>
    <w:p w14:paraId="2E4ED708" w14:textId="77777777" w:rsidR="00776E0E" w:rsidRPr="00776E0E" w:rsidRDefault="00776E0E" w:rsidP="00776E0E">
      <w:pPr>
        <w:adjustRightInd w:val="0"/>
        <w:snapToGrid w:val="0"/>
        <w:spacing w:line="560" w:lineRule="exact"/>
        <w:ind w:leftChars="200" w:left="420"/>
        <w:outlineLvl w:val="0"/>
        <w:rPr>
          <w:rFonts w:ascii="黑体" w:eastAsia="黑体" w:hAnsi="黑体" w:cs="Times New Roman"/>
          <w:sz w:val="32"/>
          <w:szCs w:val="32"/>
        </w:rPr>
      </w:pPr>
      <w:r w:rsidRPr="00776E0E">
        <w:rPr>
          <w:rFonts w:ascii="黑体" w:eastAsia="黑体" w:hAnsi="黑体" w:cs="Times New Roman" w:hint="eastAsia"/>
          <w:sz w:val="32"/>
          <w:szCs w:val="32"/>
        </w:rPr>
        <w:t>二、要素变更报告相关附件</w:t>
      </w:r>
    </w:p>
    <w:p w14:paraId="219C16AA"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p>
    <w:p w14:paraId="7C1E398B"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根据要素变更情况提交以下附件：</w:t>
      </w:r>
    </w:p>
    <w:p w14:paraId="2E9275C5"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1.《募集说明书》等销售文件，并在《募集说明书》显著位置详细披露变更</w:t>
      </w:r>
      <w:proofErr w:type="gramStart"/>
      <w:r w:rsidRPr="00776E0E">
        <w:rPr>
          <w:rFonts w:ascii="仿宋_GB2312" w:eastAsia="仿宋_GB2312" w:hAnsi="Calibri" w:cs="Times New Roman" w:hint="eastAsia"/>
          <w:sz w:val="28"/>
          <w:szCs w:val="32"/>
        </w:rPr>
        <w:t>前相关</w:t>
      </w:r>
      <w:proofErr w:type="gramEnd"/>
      <w:r w:rsidRPr="00776E0E">
        <w:rPr>
          <w:rFonts w:ascii="仿宋_GB2312" w:eastAsia="仿宋_GB2312" w:hAnsi="Calibri" w:cs="Times New Roman" w:hint="eastAsia"/>
          <w:sz w:val="28"/>
          <w:szCs w:val="32"/>
        </w:rPr>
        <w:t>要素及变更后相关要素，以及要素变更的具体原因；</w:t>
      </w:r>
    </w:p>
    <w:p w14:paraId="43BCCC2D"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2.变更的相关合同或其补充协议；</w:t>
      </w:r>
    </w:p>
    <w:p w14:paraId="3CF1AA5F"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3.律师事务所出具的法律意见（如有）；</w:t>
      </w:r>
    </w:p>
    <w:p w14:paraId="1E21D80E"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4.要素变更相关当事人决策文件（如有）；</w:t>
      </w:r>
    </w:p>
    <w:p w14:paraId="136A46E3"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5.其他相关材料。</w:t>
      </w:r>
    </w:p>
    <w:p w14:paraId="6F2E35F9"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要素变更相关附件材料均应加盖保险资产管理机构公章。</w:t>
      </w:r>
    </w:p>
    <w:p w14:paraId="5AD9848C" w14:textId="77777777" w:rsidR="00776E0E" w:rsidRPr="00776E0E" w:rsidRDefault="00776E0E" w:rsidP="00776E0E">
      <w:pPr>
        <w:adjustRightInd w:val="0"/>
        <w:snapToGrid w:val="0"/>
        <w:rPr>
          <w:rFonts w:ascii="仿宋_GB2312" w:eastAsia="仿宋_GB2312" w:hAnsi="Calibri" w:cs="Times New Roman"/>
          <w:sz w:val="28"/>
          <w:szCs w:val="32"/>
        </w:rPr>
      </w:pPr>
    </w:p>
    <w:p w14:paraId="65BEC8B2" w14:textId="77777777" w:rsidR="00776E0E" w:rsidRPr="00776E0E" w:rsidRDefault="00776E0E" w:rsidP="00776E0E">
      <w:pPr>
        <w:adjustRightInd w:val="0"/>
        <w:snapToGrid w:val="0"/>
        <w:ind w:firstLineChars="200" w:firstLine="560"/>
        <w:rPr>
          <w:rFonts w:ascii="仿宋_GB2312" w:eastAsia="仿宋_GB2312" w:hAnsi="Calibri" w:cs="Times New Roman"/>
          <w:color w:val="000000"/>
          <w:sz w:val="28"/>
          <w:szCs w:val="32"/>
        </w:rPr>
      </w:pPr>
    </w:p>
    <w:p w14:paraId="63264CB3" w14:textId="77777777" w:rsidR="00776E0E" w:rsidRPr="00776E0E" w:rsidRDefault="00776E0E" w:rsidP="00776E0E">
      <w:pPr>
        <w:widowControl/>
        <w:jc w:val="left"/>
        <w:rPr>
          <w:rFonts w:ascii="Times New Roman" w:eastAsia="仿宋_GB2312" w:hAnsi="Times New Roman" w:cs="Times New Roman"/>
          <w:sz w:val="32"/>
        </w:rPr>
        <w:sectPr w:rsidR="00776E0E" w:rsidRPr="00776E0E" w:rsidSect="00AB4188">
          <w:pgSz w:w="11906" w:h="16838"/>
          <w:pgMar w:top="1440" w:right="1800" w:bottom="1440" w:left="1800" w:header="851" w:footer="992" w:gutter="0"/>
          <w:cols w:space="720"/>
          <w:docGrid w:type="lines" w:linePitch="312"/>
        </w:sectPr>
      </w:pPr>
    </w:p>
    <w:p w14:paraId="4F59486B" w14:textId="77777777" w:rsidR="00776E0E" w:rsidRPr="00776E0E" w:rsidRDefault="00776E0E" w:rsidP="00776E0E">
      <w:pPr>
        <w:adjustRightInd w:val="0"/>
        <w:snapToGrid w:val="0"/>
        <w:spacing w:afterLines="50" w:after="217"/>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附件2</w:t>
      </w:r>
    </w:p>
    <w:p w14:paraId="2F3BFF19" w14:textId="77777777" w:rsidR="00776E0E" w:rsidRPr="00776E0E" w:rsidRDefault="00776E0E" w:rsidP="00776E0E">
      <w:pPr>
        <w:adjustRightInd w:val="0"/>
        <w:snapToGrid w:val="0"/>
        <w:jc w:val="left"/>
        <w:rPr>
          <w:rFonts w:ascii="黑体" w:eastAsia="黑体" w:hAnsi="黑体" w:cs="黑体"/>
          <w:sz w:val="24"/>
          <w:szCs w:val="24"/>
        </w:rPr>
      </w:pPr>
    </w:p>
    <w:p w14:paraId="2BB62DD6"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股</w:t>
      </w:r>
      <w:r w:rsidRPr="00776E0E">
        <w:rPr>
          <w:rFonts w:ascii="长城小标宋体" w:eastAsia="长城小标宋体" w:hAnsi="微软雅黑" w:cs="微软雅黑" w:hint="eastAsia"/>
          <w:sz w:val="44"/>
          <w:szCs w:val="44"/>
        </w:rPr>
        <w:t>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品登</w:t>
      </w:r>
      <w:r w:rsidRPr="00776E0E">
        <w:rPr>
          <w:rFonts w:ascii="长城小标宋体" w:eastAsia="长城小标宋体" w:hAnsi="微软雅黑" w:cs="微软雅黑" w:hint="eastAsia"/>
          <w:sz w:val="44"/>
          <w:szCs w:val="44"/>
        </w:rPr>
        <w:t>记</w:t>
      </w:r>
      <w:r w:rsidRPr="00776E0E">
        <w:rPr>
          <w:rFonts w:ascii="长城小标宋体" w:eastAsia="长城小标宋体" w:hAnsi="MS Gothic" w:cs="MS Gothic" w:hint="eastAsia"/>
          <w:sz w:val="44"/>
          <w:szCs w:val="44"/>
        </w:rPr>
        <w:t>材料</w:t>
      </w:r>
      <w:r w:rsidRPr="00776E0E">
        <w:rPr>
          <w:rFonts w:ascii="长城小标宋体" w:eastAsia="长城小标宋体" w:hAnsi="微软雅黑" w:cs="微软雅黑" w:hint="eastAsia"/>
          <w:sz w:val="44"/>
          <w:szCs w:val="44"/>
        </w:rPr>
        <w:t>规</w:t>
      </w:r>
      <w:r w:rsidRPr="00776E0E">
        <w:rPr>
          <w:rFonts w:ascii="长城小标宋体" w:eastAsia="长城小标宋体" w:hAnsi="MS Gothic" w:cs="MS Gothic" w:hint="eastAsia"/>
          <w:sz w:val="44"/>
          <w:szCs w:val="44"/>
        </w:rPr>
        <w:t>范</w:t>
      </w:r>
    </w:p>
    <w:p w14:paraId="070936B9" w14:textId="77777777" w:rsidR="00776E0E" w:rsidRPr="00776E0E" w:rsidRDefault="00776E0E" w:rsidP="00776E0E">
      <w:pPr>
        <w:adjustRightInd w:val="0"/>
        <w:snapToGrid w:val="0"/>
        <w:jc w:val="left"/>
        <w:rPr>
          <w:rFonts w:ascii="黑体" w:eastAsia="黑体" w:hAnsi="黑体" w:cs="黑体"/>
          <w:sz w:val="24"/>
          <w:szCs w:val="24"/>
        </w:rPr>
      </w:pPr>
    </w:p>
    <w:p w14:paraId="078511BB" w14:textId="77777777" w:rsidR="00776E0E" w:rsidRPr="00776E0E" w:rsidRDefault="00776E0E" w:rsidP="00776E0E">
      <w:pPr>
        <w:adjustRightInd w:val="0"/>
        <w:snapToGrid w:val="0"/>
        <w:spacing w:line="560" w:lineRule="exact"/>
        <w:rPr>
          <w:rFonts w:ascii="仿宋_GB2312" w:eastAsia="仿宋_GB2312" w:hAnsi="仿宋_GB2312" w:cs="仿宋_GB2312"/>
          <w:bCs/>
          <w:sz w:val="32"/>
          <w:szCs w:val="32"/>
        </w:rPr>
      </w:pPr>
    </w:p>
    <w:p w14:paraId="1705E118" w14:textId="77777777" w:rsidR="00776E0E" w:rsidRPr="00776E0E" w:rsidRDefault="00776E0E" w:rsidP="00776E0E">
      <w:pPr>
        <w:adjustRightInd w:val="0"/>
        <w:snapToGrid w:val="0"/>
        <w:spacing w:line="560" w:lineRule="exact"/>
        <w:ind w:firstLineChars="200" w:firstLine="640"/>
        <w:rPr>
          <w:rFonts w:ascii="仿宋_GB2312" w:eastAsia="仿宋_GB2312" w:hAnsi="仿宋_GB2312" w:cs="仿宋_GB2312"/>
          <w:sz w:val="32"/>
        </w:rPr>
      </w:pPr>
      <w:r w:rsidRPr="00776E0E">
        <w:rPr>
          <w:rFonts w:ascii="仿宋_GB2312" w:eastAsia="仿宋_GB2312" w:hAnsi="仿宋_GB2312" w:cs="仿宋_GB2312" w:hint="eastAsia"/>
          <w:bCs/>
          <w:sz w:val="32"/>
        </w:rPr>
        <w:t>附件：2-1.产品登记</w:t>
      </w:r>
      <w:r w:rsidRPr="00776E0E">
        <w:rPr>
          <w:rFonts w:ascii="仿宋_GB2312" w:eastAsia="仿宋_GB2312" w:hAnsi="仿宋_GB2312" w:cs="仿宋_GB2312" w:hint="eastAsia"/>
          <w:sz w:val="32"/>
        </w:rPr>
        <w:t>材料清单</w:t>
      </w:r>
    </w:p>
    <w:p w14:paraId="579904FF"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2-2.合</w:t>
      </w:r>
      <w:proofErr w:type="gramStart"/>
      <w:r w:rsidRPr="00776E0E">
        <w:rPr>
          <w:rFonts w:ascii="仿宋_GB2312" w:eastAsia="仿宋_GB2312" w:hAnsi="仿宋_GB2312" w:cs="仿宋_GB2312" w:hint="eastAsia"/>
          <w:sz w:val="32"/>
        </w:rPr>
        <w:t>规</w:t>
      </w:r>
      <w:proofErr w:type="gramEnd"/>
      <w:r w:rsidRPr="00776E0E">
        <w:rPr>
          <w:rFonts w:ascii="仿宋_GB2312" w:eastAsia="仿宋_GB2312" w:hAnsi="仿宋_GB2312" w:cs="仿宋_GB2312" w:hint="eastAsia"/>
          <w:sz w:val="32"/>
        </w:rPr>
        <w:t>声明书模板</w:t>
      </w:r>
    </w:p>
    <w:p w14:paraId="24619C15"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2-3.要件要点自查表</w:t>
      </w:r>
    </w:p>
    <w:p w14:paraId="4FAD8541"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2-4.合</w:t>
      </w:r>
      <w:proofErr w:type="gramStart"/>
      <w:r w:rsidRPr="00776E0E">
        <w:rPr>
          <w:rFonts w:ascii="仿宋_GB2312" w:eastAsia="仿宋_GB2312" w:hAnsi="仿宋_GB2312" w:cs="仿宋_GB2312" w:hint="eastAsia"/>
          <w:sz w:val="32"/>
        </w:rPr>
        <w:t>规</w:t>
      </w:r>
      <w:proofErr w:type="gramEnd"/>
      <w:r w:rsidRPr="00776E0E">
        <w:rPr>
          <w:rFonts w:ascii="仿宋_GB2312" w:eastAsia="仿宋_GB2312" w:hAnsi="仿宋_GB2312" w:cs="仿宋_GB2312" w:hint="eastAsia"/>
          <w:sz w:val="32"/>
        </w:rPr>
        <w:t>自查表</w:t>
      </w:r>
    </w:p>
    <w:p w14:paraId="4EDDEE39" w14:textId="77777777" w:rsidR="00776E0E" w:rsidRPr="00776E0E" w:rsidRDefault="00776E0E" w:rsidP="00776E0E">
      <w:pPr>
        <w:adjustRightInd w:val="0"/>
        <w:snapToGrid w:val="0"/>
        <w:spacing w:line="560" w:lineRule="exact"/>
        <w:ind w:firstLineChars="500" w:firstLine="1600"/>
        <w:rPr>
          <w:rFonts w:ascii="仿宋_GB2312" w:eastAsia="仿宋_GB2312" w:hAnsi="仿宋_GB2312" w:cs="仿宋_GB2312"/>
          <w:sz w:val="32"/>
        </w:rPr>
      </w:pPr>
      <w:r w:rsidRPr="00776E0E">
        <w:rPr>
          <w:rFonts w:ascii="仿宋_GB2312" w:eastAsia="仿宋_GB2312" w:hAnsi="仿宋_GB2312" w:cs="仿宋_GB2312" w:hint="eastAsia"/>
          <w:sz w:val="32"/>
        </w:rPr>
        <w:t>2-5.要素变更报告模板</w:t>
      </w:r>
    </w:p>
    <w:p w14:paraId="3308D1DB" w14:textId="77777777" w:rsidR="00776E0E" w:rsidRPr="00776E0E" w:rsidRDefault="00776E0E" w:rsidP="00776E0E">
      <w:pPr>
        <w:adjustRightInd w:val="0"/>
        <w:snapToGrid w:val="0"/>
        <w:spacing w:line="560" w:lineRule="exact"/>
        <w:rPr>
          <w:rFonts w:ascii="仿宋_GB2312" w:eastAsia="仿宋_GB2312" w:hAnsi="仿宋" w:cs="Times New Roman"/>
          <w:bCs/>
          <w:sz w:val="32"/>
          <w:szCs w:val="32"/>
        </w:rPr>
      </w:pPr>
    </w:p>
    <w:p w14:paraId="74678D88" w14:textId="77777777" w:rsidR="00776E0E" w:rsidRPr="00776E0E" w:rsidRDefault="00776E0E" w:rsidP="00776E0E">
      <w:pPr>
        <w:adjustRightInd w:val="0"/>
        <w:snapToGrid w:val="0"/>
        <w:spacing w:line="560" w:lineRule="exact"/>
        <w:rPr>
          <w:rFonts w:ascii="仿宋_GB2312" w:eastAsia="仿宋_GB2312" w:hAnsi="仿宋" w:cs="Times New Roman"/>
          <w:bCs/>
          <w:sz w:val="32"/>
          <w:szCs w:val="32"/>
        </w:rPr>
      </w:pPr>
    </w:p>
    <w:p w14:paraId="43AD857B" w14:textId="77777777" w:rsidR="00776E0E" w:rsidRPr="00776E0E" w:rsidRDefault="00776E0E" w:rsidP="00776E0E">
      <w:pPr>
        <w:widowControl/>
        <w:jc w:val="left"/>
        <w:rPr>
          <w:rFonts w:ascii="仿宋_GB2312" w:eastAsia="仿宋_GB2312" w:hAnsi="仿宋" w:cs="Times New Roman"/>
          <w:bCs/>
          <w:sz w:val="32"/>
          <w:szCs w:val="32"/>
        </w:rPr>
        <w:sectPr w:rsidR="00776E0E" w:rsidRPr="00776E0E" w:rsidSect="00AB4188">
          <w:pgSz w:w="11906" w:h="16838"/>
          <w:pgMar w:top="1440" w:right="1800" w:bottom="1440" w:left="1800" w:header="737" w:footer="737" w:gutter="0"/>
          <w:cols w:space="720"/>
          <w:docGrid w:type="lines" w:linePitch="435"/>
        </w:sectPr>
      </w:pPr>
    </w:p>
    <w:p w14:paraId="72E688E3" w14:textId="77777777" w:rsidR="00776E0E" w:rsidRPr="00776E0E" w:rsidRDefault="00776E0E" w:rsidP="00776E0E">
      <w:pPr>
        <w:adjustRightInd w:val="0"/>
        <w:snapToGrid w:val="0"/>
        <w:spacing w:line="560" w:lineRule="exact"/>
        <w:outlineLvl w:val="4"/>
        <w:rPr>
          <w:rFonts w:ascii="黑体" w:eastAsia="黑体" w:hAnsi="黑体" w:cs="Times New Roman"/>
          <w:sz w:val="32"/>
          <w:szCs w:val="32"/>
        </w:rPr>
      </w:pPr>
      <w:r w:rsidRPr="00776E0E">
        <w:rPr>
          <w:rFonts w:ascii="黑体" w:eastAsia="黑体" w:hAnsi="黑体" w:cs="Times New Roman" w:hint="eastAsia"/>
          <w:sz w:val="32"/>
          <w:szCs w:val="32"/>
        </w:rPr>
        <w:lastRenderedPageBreak/>
        <w:t>附件2-1</w:t>
      </w:r>
    </w:p>
    <w:p w14:paraId="111E5811" w14:textId="77777777" w:rsidR="00776E0E" w:rsidRPr="00776E0E" w:rsidRDefault="00776E0E" w:rsidP="00776E0E">
      <w:pPr>
        <w:adjustRightInd w:val="0"/>
        <w:snapToGrid w:val="0"/>
        <w:jc w:val="left"/>
        <w:rPr>
          <w:rFonts w:ascii="黑体" w:eastAsia="黑体" w:hAnsi="黑体" w:cs="黑体"/>
          <w:sz w:val="24"/>
          <w:szCs w:val="24"/>
        </w:rPr>
      </w:pPr>
    </w:p>
    <w:p w14:paraId="5425315B" w14:textId="77777777" w:rsidR="00776E0E" w:rsidRPr="00776E0E" w:rsidRDefault="00776E0E" w:rsidP="00776E0E">
      <w:pPr>
        <w:adjustRightInd w:val="0"/>
        <w:snapToGrid w:val="0"/>
        <w:jc w:val="center"/>
        <w:rPr>
          <w:rFonts w:ascii="长城小标宋体" w:eastAsia="长城小标宋体" w:hAnsi="黑体" w:cs="Times New Roman"/>
          <w:sz w:val="44"/>
          <w:szCs w:val="36"/>
        </w:rPr>
      </w:pPr>
      <w:r w:rsidRPr="00776E0E">
        <w:rPr>
          <w:rFonts w:ascii="长城小标宋体" w:eastAsia="长城小标宋体" w:hAnsi="黑体" w:cs="Times New Roman" w:hint="eastAsia"/>
          <w:sz w:val="44"/>
          <w:szCs w:val="36"/>
        </w:rPr>
        <w:t>股</w:t>
      </w:r>
      <w:r w:rsidRPr="00776E0E">
        <w:rPr>
          <w:rFonts w:ascii="长城小标宋体" w:eastAsia="长城小标宋体" w:hAnsi="微软雅黑" w:cs="微软雅黑" w:hint="eastAsia"/>
          <w:sz w:val="44"/>
          <w:szCs w:val="36"/>
        </w:rPr>
        <w:t>权</w:t>
      </w:r>
      <w:r w:rsidRPr="00776E0E">
        <w:rPr>
          <w:rFonts w:ascii="长城小标宋体" w:eastAsia="长城小标宋体" w:hAnsi="MS Gothic" w:cs="MS Gothic" w:hint="eastAsia"/>
          <w:sz w:val="44"/>
          <w:szCs w:val="36"/>
        </w:rPr>
        <w:t>投</w:t>
      </w:r>
      <w:r w:rsidRPr="00776E0E">
        <w:rPr>
          <w:rFonts w:ascii="长城小标宋体" w:eastAsia="长城小标宋体" w:hAnsi="微软雅黑" w:cs="微软雅黑" w:hint="eastAsia"/>
          <w:sz w:val="44"/>
          <w:szCs w:val="36"/>
        </w:rPr>
        <w:t>资计</w:t>
      </w:r>
      <w:r w:rsidRPr="00776E0E">
        <w:rPr>
          <w:rFonts w:ascii="长城小标宋体" w:eastAsia="长城小标宋体" w:hAnsi="MS Gothic" w:cs="MS Gothic" w:hint="eastAsia"/>
          <w:sz w:val="44"/>
          <w:szCs w:val="36"/>
        </w:rPr>
        <w:t>划</w:t>
      </w:r>
      <w:r w:rsidRPr="00776E0E">
        <w:rPr>
          <w:rFonts w:ascii="长城小标宋体" w:eastAsia="长城小标宋体" w:hAnsi="微软雅黑" w:cs="微软雅黑" w:hint="eastAsia"/>
          <w:sz w:val="44"/>
          <w:szCs w:val="36"/>
        </w:rPr>
        <w:t>产</w:t>
      </w:r>
      <w:r w:rsidRPr="00776E0E">
        <w:rPr>
          <w:rFonts w:ascii="长城小标宋体" w:eastAsia="长城小标宋体" w:hAnsi="MS Gothic" w:cs="MS Gothic" w:hint="eastAsia"/>
          <w:sz w:val="44"/>
          <w:szCs w:val="36"/>
        </w:rPr>
        <w:t>品登</w:t>
      </w:r>
      <w:r w:rsidRPr="00776E0E">
        <w:rPr>
          <w:rFonts w:ascii="长城小标宋体" w:eastAsia="长城小标宋体" w:hAnsi="微软雅黑" w:cs="微软雅黑" w:hint="eastAsia"/>
          <w:sz w:val="44"/>
          <w:szCs w:val="36"/>
        </w:rPr>
        <w:t>记</w:t>
      </w:r>
      <w:r w:rsidRPr="00776E0E">
        <w:rPr>
          <w:rFonts w:ascii="长城小标宋体" w:eastAsia="长城小标宋体" w:hAnsi="MS Gothic" w:cs="MS Gothic" w:hint="eastAsia"/>
          <w:sz w:val="44"/>
          <w:szCs w:val="36"/>
        </w:rPr>
        <w:t>材料清</w:t>
      </w:r>
      <w:r w:rsidRPr="00776E0E">
        <w:rPr>
          <w:rFonts w:ascii="长城小标宋体" w:eastAsia="长城小标宋体" w:hAnsi="微软雅黑" w:cs="微软雅黑" w:hint="eastAsia"/>
          <w:sz w:val="44"/>
          <w:szCs w:val="36"/>
        </w:rPr>
        <w:t>单</w:t>
      </w:r>
    </w:p>
    <w:p w14:paraId="31E35E34" w14:textId="77777777" w:rsidR="00776E0E" w:rsidRPr="00776E0E" w:rsidRDefault="00776E0E" w:rsidP="00776E0E">
      <w:pPr>
        <w:adjustRightInd w:val="0"/>
        <w:snapToGrid w:val="0"/>
        <w:jc w:val="left"/>
        <w:rPr>
          <w:rFonts w:ascii="黑体" w:eastAsia="黑体" w:hAnsi="黑体" w:cs="黑体"/>
          <w:sz w:val="24"/>
          <w:szCs w:val="24"/>
        </w:rPr>
      </w:pPr>
    </w:p>
    <w:tbl>
      <w:tblPr>
        <w:tblW w:w="6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860"/>
      </w:tblGrid>
      <w:tr w:rsidR="00776E0E" w:rsidRPr="00776E0E" w14:paraId="0FB4440C" w14:textId="77777777" w:rsidTr="00776E0E">
        <w:trPr>
          <w:trHeight w:val="585"/>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7AA1CB2D" w14:textId="77777777" w:rsidR="00776E0E" w:rsidRPr="00776E0E" w:rsidRDefault="00776E0E" w:rsidP="00776E0E">
            <w:pPr>
              <w:adjustRightInd w:val="0"/>
              <w:snapToGrid w:val="0"/>
              <w:ind w:firstLine="640"/>
              <w:jc w:val="center"/>
              <w:rPr>
                <w:rFonts w:ascii="黑体" w:eastAsia="黑体" w:hAnsi="黑体" w:cs="Times New Roman"/>
                <w:sz w:val="28"/>
                <w:szCs w:val="32"/>
              </w:rPr>
            </w:pPr>
            <w:r w:rsidRPr="00776E0E">
              <w:rPr>
                <w:rFonts w:ascii="黑体" w:eastAsia="黑体" w:hAnsi="黑体" w:cs="Times New Roman" w:hint="eastAsia"/>
                <w:sz w:val="28"/>
                <w:szCs w:val="32"/>
              </w:rPr>
              <w:t>材料类别</w:t>
            </w:r>
          </w:p>
        </w:tc>
        <w:tc>
          <w:tcPr>
            <w:tcW w:w="3862" w:type="dxa"/>
            <w:tcBorders>
              <w:top w:val="single" w:sz="4" w:space="0" w:color="auto"/>
              <w:left w:val="single" w:sz="4" w:space="0" w:color="auto"/>
              <w:bottom w:val="single" w:sz="4" w:space="0" w:color="auto"/>
              <w:right w:val="single" w:sz="4" w:space="0" w:color="auto"/>
            </w:tcBorders>
            <w:vAlign w:val="center"/>
            <w:hideMark/>
          </w:tcPr>
          <w:p w14:paraId="2BFC78D5" w14:textId="77777777" w:rsidR="00776E0E" w:rsidRPr="00776E0E" w:rsidRDefault="00776E0E" w:rsidP="00776E0E">
            <w:pPr>
              <w:adjustRightInd w:val="0"/>
              <w:snapToGrid w:val="0"/>
              <w:ind w:firstLine="640"/>
              <w:jc w:val="center"/>
              <w:rPr>
                <w:rFonts w:ascii="黑体" w:eastAsia="黑体" w:hAnsi="黑体" w:cs="Times New Roman"/>
                <w:sz w:val="28"/>
                <w:szCs w:val="32"/>
              </w:rPr>
            </w:pPr>
            <w:r w:rsidRPr="00776E0E">
              <w:rPr>
                <w:rFonts w:ascii="黑体" w:eastAsia="黑体" w:hAnsi="黑体" w:cs="Times New Roman" w:hint="eastAsia"/>
                <w:sz w:val="28"/>
                <w:szCs w:val="32"/>
              </w:rPr>
              <w:t>主要文件清单</w:t>
            </w:r>
          </w:p>
        </w:tc>
      </w:tr>
      <w:tr w:rsidR="00776E0E" w:rsidRPr="00776E0E" w14:paraId="53FB456F" w14:textId="77777777" w:rsidTr="00776E0E">
        <w:trPr>
          <w:trHeight w:val="706"/>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11A32A79" w14:textId="77777777" w:rsidR="00776E0E" w:rsidRPr="00776E0E" w:rsidRDefault="00776E0E" w:rsidP="00776E0E">
            <w:pPr>
              <w:adjustRightInd w:val="0"/>
              <w:snapToGrid w:val="0"/>
              <w:jc w:val="left"/>
              <w:rPr>
                <w:rFonts w:ascii="仿宋_GB2312" w:eastAsia="仿宋_GB2312" w:hAnsi="Calibri" w:cs="仿宋_GB2312"/>
                <w:sz w:val="28"/>
                <w:szCs w:val="32"/>
              </w:rPr>
            </w:pPr>
            <w:r w:rsidRPr="00776E0E">
              <w:rPr>
                <w:rFonts w:ascii="仿宋_GB2312" w:eastAsia="仿宋_GB2312" w:hAnsi="Calibri" w:cs="仿宋_GB2312" w:hint="eastAsia"/>
                <w:sz w:val="28"/>
                <w:szCs w:val="32"/>
              </w:rPr>
              <w:t>一、产品登记申请文件</w:t>
            </w:r>
          </w:p>
        </w:tc>
        <w:tc>
          <w:tcPr>
            <w:tcW w:w="3862" w:type="dxa"/>
            <w:tcBorders>
              <w:top w:val="single" w:sz="4" w:space="0" w:color="auto"/>
              <w:left w:val="single" w:sz="4" w:space="0" w:color="auto"/>
              <w:bottom w:val="single" w:sz="4" w:space="0" w:color="auto"/>
              <w:right w:val="single" w:sz="4" w:space="0" w:color="auto"/>
            </w:tcBorders>
            <w:vAlign w:val="center"/>
            <w:hideMark/>
          </w:tcPr>
          <w:p w14:paraId="3BA11A95"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产品登记申请报告</w:t>
            </w:r>
          </w:p>
          <w:p w14:paraId="2E858991"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声明书</w:t>
            </w:r>
          </w:p>
        </w:tc>
      </w:tr>
      <w:tr w:rsidR="00776E0E" w:rsidRPr="00776E0E" w14:paraId="4374B948" w14:textId="77777777" w:rsidTr="00776E0E">
        <w:trPr>
          <w:trHeight w:val="363"/>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69A39148" w14:textId="77777777" w:rsidR="00776E0E" w:rsidRPr="00776E0E" w:rsidRDefault="00776E0E" w:rsidP="00776E0E">
            <w:pPr>
              <w:adjustRightInd w:val="0"/>
              <w:snapToGrid w:val="0"/>
              <w:jc w:val="left"/>
              <w:rPr>
                <w:rFonts w:ascii="仿宋_GB2312" w:eastAsia="仿宋_GB2312" w:hAnsi="Calibri" w:cs="仿宋_GB2312"/>
                <w:sz w:val="28"/>
                <w:szCs w:val="32"/>
              </w:rPr>
            </w:pPr>
            <w:r w:rsidRPr="00776E0E">
              <w:rPr>
                <w:rFonts w:ascii="仿宋_GB2312" w:eastAsia="仿宋_GB2312" w:hAnsi="Calibri" w:cs="仿宋_GB2312" w:hint="eastAsia"/>
                <w:sz w:val="28"/>
                <w:szCs w:val="32"/>
              </w:rPr>
              <w:t>二、保险资产管理机构文件</w:t>
            </w:r>
          </w:p>
        </w:tc>
        <w:tc>
          <w:tcPr>
            <w:tcW w:w="3862" w:type="dxa"/>
            <w:tcBorders>
              <w:top w:val="single" w:sz="4" w:space="0" w:color="auto"/>
              <w:left w:val="single" w:sz="4" w:space="0" w:color="auto"/>
              <w:bottom w:val="single" w:sz="4" w:space="0" w:color="auto"/>
              <w:right w:val="single" w:sz="4" w:space="0" w:color="auto"/>
            </w:tcBorders>
            <w:vAlign w:val="center"/>
            <w:hideMark/>
          </w:tcPr>
          <w:p w14:paraId="43096ED1"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要件要点自查表</w:t>
            </w:r>
          </w:p>
          <w:p w14:paraId="5BED24D6"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自查表</w:t>
            </w:r>
          </w:p>
          <w:p w14:paraId="33AB0893"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风险评估报告</w:t>
            </w:r>
          </w:p>
        </w:tc>
      </w:tr>
      <w:tr w:rsidR="00776E0E" w:rsidRPr="00776E0E" w14:paraId="6C48DE9F" w14:textId="77777777" w:rsidTr="00776E0E">
        <w:trPr>
          <w:trHeight w:val="90"/>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6FF4DCBD" w14:textId="77777777" w:rsidR="00776E0E" w:rsidRPr="00776E0E" w:rsidRDefault="00776E0E" w:rsidP="00776E0E">
            <w:pPr>
              <w:adjustRightInd w:val="0"/>
              <w:snapToGrid w:val="0"/>
              <w:jc w:val="left"/>
              <w:rPr>
                <w:rFonts w:ascii="仿宋_GB2312" w:eastAsia="仿宋_GB2312" w:hAnsi="Calibri" w:cs="仿宋_GB2312"/>
                <w:sz w:val="28"/>
                <w:szCs w:val="32"/>
              </w:rPr>
            </w:pPr>
            <w:r w:rsidRPr="00776E0E">
              <w:rPr>
                <w:rFonts w:ascii="仿宋_GB2312" w:eastAsia="仿宋_GB2312" w:hAnsi="Calibri" w:cs="仿宋_GB2312" w:hint="eastAsia"/>
                <w:sz w:val="28"/>
                <w:szCs w:val="32"/>
              </w:rPr>
              <w:t>三、法律文件</w:t>
            </w:r>
          </w:p>
        </w:tc>
        <w:tc>
          <w:tcPr>
            <w:tcW w:w="3862" w:type="dxa"/>
            <w:tcBorders>
              <w:top w:val="single" w:sz="4" w:space="0" w:color="auto"/>
              <w:left w:val="single" w:sz="4" w:space="0" w:color="auto"/>
              <w:bottom w:val="single" w:sz="4" w:space="0" w:color="auto"/>
              <w:right w:val="single" w:sz="4" w:space="0" w:color="auto"/>
            </w:tcBorders>
            <w:vAlign w:val="center"/>
            <w:hideMark/>
          </w:tcPr>
          <w:p w14:paraId="1FC539D8"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投资协议等相关法律文件</w:t>
            </w:r>
          </w:p>
        </w:tc>
      </w:tr>
      <w:tr w:rsidR="00776E0E" w:rsidRPr="00776E0E" w14:paraId="32B4EE25" w14:textId="77777777" w:rsidTr="00776E0E">
        <w:trPr>
          <w:trHeight w:val="363"/>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42915AB8" w14:textId="77777777" w:rsidR="00776E0E" w:rsidRPr="00776E0E" w:rsidRDefault="00776E0E" w:rsidP="00776E0E">
            <w:pPr>
              <w:adjustRightInd w:val="0"/>
              <w:snapToGrid w:val="0"/>
              <w:jc w:val="left"/>
              <w:rPr>
                <w:rFonts w:ascii="仿宋_GB2312" w:eastAsia="仿宋_GB2312" w:hAnsi="Calibri" w:cs="仿宋_GB2312"/>
                <w:sz w:val="28"/>
                <w:szCs w:val="32"/>
              </w:rPr>
            </w:pPr>
            <w:r w:rsidRPr="00776E0E">
              <w:rPr>
                <w:rFonts w:ascii="仿宋_GB2312" w:eastAsia="仿宋_GB2312" w:hAnsi="Calibri" w:cs="仿宋_GB2312" w:hint="eastAsia"/>
                <w:sz w:val="28"/>
                <w:szCs w:val="32"/>
              </w:rPr>
              <w:t>四、专业服务机构文件</w:t>
            </w:r>
          </w:p>
        </w:tc>
        <w:tc>
          <w:tcPr>
            <w:tcW w:w="3862" w:type="dxa"/>
            <w:tcBorders>
              <w:top w:val="single" w:sz="4" w:space="0" w:color="auto"/>
              <w:left w:val="single" w:sz="4" w:space="0" w:color="auto"/>
              <w:bottom w:val="single" w:sz="4" w:space="0" w:color="auto"/>
              <w:right w:val="single" w:sz="4" w:space="0" w:color="auto"/>
            </w:tcBorders>
            <w:vAlign w:val="center"/>
            <w:hideMark/>
          </w:tcPr>
          <w:p w14:paraId="5D52207B"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法律意见书</w:t>
            </w:r>
          </w:p>
        </w:tc>
      </w:tr>
      <w:tr w:rsidR="00776E0E" w:rsidRPr="00776E0E" w14:paraId="0F2BF56E" w14:textId="77777777" w:rsidTr="00776E0E">
        <w:trPr>
          <w:trHeight w:val="363"/>
          <w:jc w:val="center"/>
        </w:trPr>
        <w:tc>
          <w:tcPr>
            <w:tcW w:w="2996" w:type="dxa"/>
            <w:tcBorders>
              <w:top w:val="single" w:sz="4" w:space="0" w:color="auto"/>
              <w:left w:val="single" w:sz="4" w:space="0" w:color="auto"/>
              <w:bottom w:val="single" w:sz="4" w:space="0" w:color="auto"/>
              <w:right w:val="single" w:sz="4" w:space="0" w:color="auto"/>
            </w:tcBorders>
            <w:vAlign w:val="center"/>
            <w:hideMark/>
          </w:tcPr>
          <w:p w14:paraId="6220C4A6" w14:textId="77777777" w:rsidR="00776E0E" w:rsidRPr="00776E0E" w:rsidRDefault="00776E0E" w:rsidP="00776E0E">
            <w:pPr>
              <w:adjustRightInd w:val="0"/>
              <w:snapToGrid w:val="0"/>
              <w:jc w:val="left"/>
              <w:rPr>
                <w:rFonts w:ascii="仿宋_GB2312" w:eastAsia="仿宋_GB2312" w:hAnsi="Calibri" w:cs="仿宋_GB2312"/>
                <w:sz w:val="28"/>
                <w:szCs w:val="32"/>
              </w:rPr>
            </w:pPr>
            <w:r w:rsidRPr="00776E0E">
              <w:rPr>
                <w:rFonts w:ascii="仿宋_GB2312" w:eastAsia="仿宋_GB2312" w:hAnsi="Calibri" w:cs="仿宋_GB2312" w:hint="eastAsia"/>
                <w:sz w:val="28"/>
                <w:szCs w:val="32"/>
              </w:rPr>
              <w:t>五、销售文件</w:t>
            </w:r>
          </w:p>
        </w:tc>
        <w:tc>
          <w:tcPr>
            <w:tcW w:w="3862" w:type="dxa"/>
            <w:tcBorders>
              <w:top w:val="single" w:sz="4" w:space="0" w:color="auto"/>
              <w:left w:val="single" w:sz="4" w:space="0" w:color="auto"/>
              <w:bottom w:val="single" w:sz="4" w:space="0" w:color="auto"/>
              <w:right w:val="single" w:sz="4" w:space="0" w:color="auto"/>
            </w:tcBorders>
            <w:vAlign w:val="center"/>
            <w:hideMark/>
          </w:tcPr>
          <w:p w14:paraId="1E2511E3"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募集说明书</w:t>
            </w:r>
          </w:p>
        </w:tc>
      </w:tr>
    </w:tbl>
    <w:p w14:paraId="247326C6" w14:textId="77777777" w:rsidR="00776E0E" w:rsidRPr="00776E0E" w:rsidRDefault="00776E0E" w:rsidP="00776E0E">
      <w:pPr>
        <w:adjustRightInd w:val="0"/>
        <w:snapToGrid w:val="0"/>
        <w:rPr>
          <w:rFonts w:ascii="仿宋_GB2312" w:eastAsia="仿宋_GB2312" w:hAnsi="Calibri" w:cs="Times New Roman"/>
          <w:sz w:val="28"/>
          <w:szCs w:val="32"/>
        </w:rPr>
      </w:pPr>
    </w:p>
    <w:p w14:paraId="70A33B0A" w14:textId="77777777" w:rsidR="00776E0E" w:rsidRPr="00776E0E" w:rsidRDefault="00776E0E" w:rsidP="00776E0E">
      <w:pPr>
        <w:adjustRightInd w:val="0"/>
        <w:snapToGrid w:val="0"/>
        <w:ind w:firstLineChars="200" w:firstLine="560"/>
        <w:rPr>
          <w:rFonts w:ascii="仿宋_GB2312" w:eastAsia="仿宋_GB2312" w:hAnsi="Calibri" w:cs="Times New Roman"/>
          <w:sz w:val="28"/>
          <w:szCs w:val="32"/>
        </w:rPr>
      </w:pPr>
    </w:p>
    <w:p w14:paraId="411CE8EB" w14:textId="77777777" w:rsidR="00776E0E" w:rsidRPr="00776E0E" w:rsidRDefault="00776E0E" w:rsidP="00776E0E">
      <w:pPr>
        <w:widowControl/>
        <w:jc w:val="left"/>
        <w:rPr>
          <w:rFonts w:ascii="仿宋_GB2312" w:eastAsia="仿宋_GB2312" w:hAnsi="Calibri" w:cs="Times New Roman"/>
          <w:sz w:val="28"/>
          <w:szCs w:val="32"/>
        </w:rPr>
        <w:sectPr w:rsidR="00776E0E" w:rsidRPr="00776E0E" w:rsidSect="00AB4188">
          <w:pgSz w:w="11906" w:h="16838"/>
          <w:pgMar w:top="1440" w:right="1800" w:bottom="1440" w:left="1800" w:header="737" w:footer="737" w:gutter="0"/>
          <w:cols w:space="720"/>
          <w:docGrid w:type="lines" w:linePitch="435"/>
        </w:sectPr>
      </w:pPr>
    </w:p>
    <w:p w14:paraId="0D2043A2"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附件2-2</w:t>
      </w:r>
    </w:p>
    <w:p w14:paraId="29CF6389" w14:textId="77777777" w:rsidR="00776E0E" w:rsidRPr="00776E0E" w:rsidRDefault="00776E0E" w:rsidP="00776E0E">
      <w:pPr>
        <w:adjustRightInd w:val="0"/>
        <w:snapToGrid w:val="0"/>
        <w:jc w:val="left"/>
        <w:rPr>
          <w:rFonts w:ascii="黑体" w:eastAsia="黑体" w:hAnsi="黑体" w:cs="黑体"/>
          <w:sz w:val="24"/>
          <w:szCs w:val="24"/>
        </w:rPr>
      </w:pPr>
    </w:p>
    <w:p w14:paraId="142A55C4"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[公司名称]关于[股</w:t>
      </w:r>
      <w:r w:rsidRPr="00776E0E">
        <w:rPr>
          <w:rFonts w:ascii="长城小标宋体" w:eastAsia="长城小标宋体" w:hAnsi="微软雅黑" w:cs="微软雅黑" w:hint="eastAsia"/>
          <w:sz w:val="44"/>
          <w:szCs w:val="44"/>
        </w:rPr>
        <w:t>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划名称</w:t>
      </w:r>
      <w:r w:rsidRPr="00776E0E">
        <w:rPr>
          <w:rFonts w:ascii="长城小标宋体" w:eastAsia="长城小标宋体" w:hAnsi="Calibri" w:cs="Times New Roman" w:hint="eastAsia"/>
          <w:sz w:val="44"/>
          <w:szCs w:val="44"/>
        </w:rPr>
        <w:t>]</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品登</w:t>
      </w:r>
      <w:r w:rsidRPr="00776E0E">
        <w:rPr>
          <w:rFonts w:ascii="长城小标宋体" w:eastAsia="长城小标宋体" w:hAnsi="微软雅黑" w:cs="微软雅黑" w:hint="eastAsia"/>
          <w:sz w:val="44"/>
          <w:szCs w:val="44"/>
        </w:rPr>
        <w:t>记</w:t>
      </w:r>
      <w:r w:rsidRPr="00776E0E">
        <w:rPr>
          <w:rFonts w:ascii="长城小标宋体" w:eastAsia="长城小标宋体" w:hAnsi="MS Gothic" w:cs="MS Gothic" w:hint="eastAsia"/>
          <w:sz w:val="44"/>
          <w:szCs w:val="44"/>
        </w:rPr>
        <w:t>的合</w:t>
      </w:r>
      <w:proofErr w:type="gramStart"/>
      <w:r w:rsidRPr="00776E0E">
        <w:rPr>
          <w:rFonts w:ascii="长城小标宋体" w:eastAsia="长城小标宋体" w:hAnsi="微软雅黑" w:cs="微软雅黑" w:hint="eastAsia"/>
          <w:sz w:val="44"/>
          <w:szCs w:val="44"/>
        </w:rPr>
        <w:t>规</w:t>
      </w:r>
      <w:proofErr w:type="gramEnd"/>
      <w:r w:rsidRPr="00776E0E">
        <w:rPr>
          <w:rFonts w:ascii="长城小标宋体" w:eastAsia="长城小标宋体" w:hAnsi="MS Gothic" w:cs="MS Gothic" w:hint="eastAsia"/>
          <w:sz w:val="44"/>
          <w:szCs w:val="44"/>
        </w:rPr>
        <w:t>声明</w:t>
      </w:r>
      <w:r w:rsidRPr="00776E0E">
        <w:rPr>
          <w:rFonts w:ascii="长城小标宋体" w:eastAsia="长城小标宋体" w:hAnsi="微软雅黑" w:cs="微软雅黑" w:hint="eastAsia"/>
          <w:sz w:val="44"/>
          <w:szCs w:val="44"/>
        </w:rPr>
        <w:t>书</w:t>
      </w:r>
    </w:p>
    <w:p w14:paraId="3728EF42" w14:textId="77777777" w:rsidR="00776E0E" w:rsidRPr="00776E0E" w:rsidRDefault="00776E0E" w:rsidP="00776E0E">
      <w:pPr>
        <w:adjustRightInd w:val="0"/>
        <w:snapToGrid w:val="0"/>
        <w:jc w:val="left"/>
        <w:rPr>
          <w:rFonts w:ascii="黑体" w:eastAsia="黑体" w:hAnsi="黑体" w:cs="黑体"/>
          <w:sz w:val="24"/>
          <w:szCs w:val="24"/>
        </w:rPr>
      </w:pPr>
    </w:p>
    <w:p w14:paraId="386F9384" w14:textId="77777777" w:rsidR="00776E0E" w:rsidRPr="00776E0E" w:rsidRDefault="00776E0E" w:rsidP="00776E0E">
      <w:pPr>
        <w:adjustRightInd w:val="0"/>
        <w:snapToGrid w:val="0"/>
        <w:spacing w:line="560" w:lineRule="exact"/>
        <w:rPr>
          <w:rFonts w:ascii="Times New Roman" w:eastAsia="仿宋_GB2312" w:hAnsi="Times New Roman" w:cs="Times New Roman"/>
          <w:sz w:val="32"/>
        </w:rPr>
      </w:pPr>
      <w:r w:rsidRPr="00776E0E">
        <w:rPr>
          <w:rFonts w:ascii="Times New Roman" w:eastAsia="仿宋_GB2312" w:hAnsi="Times New Roman" w:cs="Times New Roman" w:hint="eastAsia"/>
          <w:sz w:val="32"/>
        </w:rPr>
        <w:t>中国保险资产管理业协会：</w:t>
      </w:r>
    </w:p>
    <w:p w14:paraId="2B7AEEF2"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公司名称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（以下简称“我公司”）拟作为管理人发起设立</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，并依据《保险资产管理产品管理暂行办法》《股权投资计划实施细则》等法律法规的规定，向中国保险资产管理业协会（以下简称“协会”）履行产品登记程序。我公司就本产品登记事宜声明如下：</w:t>
      </w:r>
    </w:p>
    <w:p w14:paraId="262D720A"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一、我公司依法注册登记成立并持续经营，具有本投资计划相应的投资管理能力，符合开展股权投资计划的各项资质和条件。</w:t>
      </w:r>
    </w:p>
    <w:p w14:paraId="387C9EFC"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二、我公司提交的</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产品登记材料真实、准确、完备、规范，不存在任何虚假记载、误导性陈述或重大遗漏。</w:t>
      </w:r>
    </w:p>
    <w:p w14:paraId="1FEBE99D"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三、我公司申报</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产品登记履行了内部决策程序，合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w:t>
      </w:r>
      <w:proofErr w:type="gramStart"/>
      <w:r w:rsidRPr="00776E0E">
        <w:rPr>
          <w:rFonts w:ascii="Times New Roman" w:eastAsia="仿宋_GB2312" w:hAnsi="Times New Roman" w:cs="Times New Roman" w:hint="eastAsia"/>
          <w:sz w:val="32"/>
        </w:rPr>
        <w:t>风控等</w:t>
      </w:r>
      <w:proofErr w:type="gramEnd"/>
      <w:r w:rsidRPr="00776E0E">
        <w:rPr>
          <w:rFonts w:ascii="Times New Roman" w:eastAsia="仿宋_GB2312" w:hAnsi="Times New Roman" w:cs="Times New Roman" w:hint="eastAsia"/>
          <w:sz w:val="32"/>
        </w:rPr>
        <w:t>部门均出具了清晰明确的意见，同意本产品履行登记程序。</w:t>
      </w:r>
    </w:p>
    <w:p w14:paraId="386DEB20"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四、我公司对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交易结构、交易主体、投资方式、投资范围及投资标准、投资管理、法律文本等进行了实质性审查，并向投资者充分、明确进行了产品信息披露和风险揭示，确认符合保险资金运用及保险资产管理产品相关法律法规、规范性文件规定和行业自律规则的要求，</w:t>
      </w:r>
      <w:r w:rsidRPr="00776E0E">
        <w:rPr>
          <w:rFonts w:ascii="Times New Roman" w:eastAsia="仿宋_GB2312" w:hAnsi="Times New Roman" w:cs="Times New Roman" w:hint="eastAsia"/>
          <w:sz w:val="32"/>
        </w:rPr>
        <w:lastRenderedPageBreak/>
        <w:t>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w:t>
      </w:r>
    </w:p>
    <w:p w14:paraId="6BE20237"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五、</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不存在与相关当事人发生涉及利益输送、利益转移或获取超出管理职责以外利益的交易行为的情况，不存在利用股权投资计划资金与任何关联方进行不正当交易、利益输送等行为的情况。</w:t>
      </w:r>
    </w:p>
    <w:p w14:paraId="587BDEC8"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六、我公司对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运作及信息披露等依法承担主体责任，我公司法定代表人及股权投资计划产品风险责任人（包括行政责任人和专业责任人）对此承担主要责任。我公司承诺切实履行管理人职责，诚实守信，勤勉尽责，维护投资者的合法权益。</w:t>
      </w:r>
    </w:p>
    <w:p w14:paraId="231E8097"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七、协会对</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u w:val="single"/>
        </w:rPr>
        <w:t>股权投资计划名称</w:t>
      </w:r>
      <w:r w:rsidRPr="00776E0E">
        <w:rPr>
          <w:rFonts w:ascii="Times New Roman" w:eastAsia="仿宋_GB2312" w:hAnsi="Times New Roman" w:cs="Times New Roman"/>
          <w:sz w:val="32"/>
          <w:u w:val="single"/>
        </w:rPr>
        <w:t>]</w:t>
      </w:r>
      <w:r w:rsidRPr="00776E0E">
        <w:rPr>
          <w:rFonts w:ascii="Times New Roman" w:eastAsia="仿宋_GB2312" w:hAnsi="Times New Roman" w:cs="Times New Roman" w:hint="eastAsia"/>
          <w:sz w:val="32"/>
        </w:rPr>
        <w:t>的产品登记管理不构成对股权投资计划合法合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性以及投资价值及风险进行了实质判断，不能免除相关主体履行真实、准确、完整、及时披露信息，内部合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审核，有效风险管理以及后续管理义务等法律责任，不作为对该产品财产安全的保证。</w:t>
      </w:r>
    </w:p>
    <w:p w14:paraId="6437E3D7"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hint="eastAsia"/>
          <w:sz w:val="32"/>
        </w:rPr>
        <w:t>我公司将本着尽职履责、诚实信用的原则切实履行</w:t>
      </w:r>
      <w:r w:rsidRPr="00776E0E">
        <w:rPr>
          <w:rFonts w:ascii="Times New Roman" w:eastAsia="仿宋_GB2312" w:hAnsi="Times New Roman" w:cs="Times New Roman" w:hint="eastAsia"/>
          <w:sz w:val="32"/>
          <w:u w:val="single"/>
        </w:rPr>
        <w:t>股权</w:t>
      </w:r>
      <w:r w:rsidRPr="00776E0E">
        <w:rPr>
          <w:rFonts w:ascii="Times New Roman" w:eastAsia="仿宋_GB2312" w:hAnsi="Times New Roman" w:cs="Times New Roman" w:hint="eastAsia"/>
          <w:sz w:val="32"/>
        </w:rPr>
        <w:t>投资计划管理人义务，并明确上述承诺真实、准确，无虚假和重大遗漏。</w:t>
      </w:r>
    </w:p>
    <w:p w14:paraId="4F2C97C8"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p>
    <w:p w14:paraId="7CC7A3FA" w14:textId="77777777" w:rsidR="00776E0E" w:rsidRPr="00776E0E" w:rsidRDefault="00776E0E" w:rsidP="00776E0E">
      <w:pPr>
        <w:adjustRightInd w:val="0"/>
        <w:snapToGrid w:val="0"/>
        <w:spacing w:line="560" w:lineRule="exact"/>
        <w:ind w:firstLineChars="900" w:firstLine="2880"/>
        <w:rPr>
          <w:rFonts w:ascii="Times New Roman" w:eastAsia="仿宋_GB2312" w:hAnsi="Times New Roman" w:cs="Times New Roman"/>
          <w:sz w:val="32"/>
        </w:rPr>
      </w:pPr>
      <w:r w:rsidRPr="00776E0E">
        <w:rPr>
          <w:rFonts w:ascii="Times New Roman" w:eastAsia="仿宋_GB2312" w:hAnsi="Times New Roman" w:cs="Times New Roman" w:hint="eastAsia"/>
          <w:sz w:val="32"/>
        </w:rPr>
        <w:t>申报机构：</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全称</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（盖章）</w:t>
      </w:r>
    </w:p>
    <w:p w14:paraId="11EAA33C"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申报日期：</w:t>
      </w:r>
    </w:p>
    <w:p w14:paraId="7185008C"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法定代表人或授权代表</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姓名</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：（签字）</w:t>
      </w:r>
    </w:p>
    <w:p w14:paraId="1672ED34"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业务行政责任人</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姓名</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：（签字）</w:t>
      </w:r>
    </w:p>
    <w:p w14:paraId="52029E8F" w14:textId="77777777" w:rsidR="00776E0E" w:rsidRPr="00776E0E" w:rsidRDefault="00776E0E" w:rsidP="00776E0E">
      <w:pPr>
        <w:adjustRightInd w:val="0"/>
        <w:snapToGrid w:val="0"/>
        <w:spacing w:line="560" w:lineRule="exact"/>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产品专业责任人</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姓名</w:t>
      </w:r>
      <w:r w:rsidRPr="00776E0E">
        <w:rPr>
          <w:rFonts w:ascii="Times New Roman" w:eastAsia="仿宋_GB2312" w:hAnsi="Times New Roman" w:cs="Times New Roman"/>
          <w:sz w:val="32"/>
        </w:rPr>
        <w:t>]</w:t>
      </w:r>
      <w:r w:rsidRPr="00776E0E">
        <w:rPr>
          <w:rFonts w:ascii="Times New Roman" w:eastAsia="仿宋_GB2312" w:hAnsi="Times New Roman" w:cs="Times New Roman" w:hint="eastAsia"/>
          <w:sz w:val="32"/>
        </w:rPr>
        <w:t>：（签字）</w:t>
      </w:r>
    </w:p>
    <w:p w14:paraId="4989B668" w14:textId="77777777" w:rsidR="00776E0E" w:rsidRPr="00776E0E" w:rsidRDefault="00776E0E" w:rsidP="00776E0E">
      <w:pPr>
        <w:widowControl/>
        <w:jc w:val="left"/>
        <w:rPr>
          <w:rFonts w:ascii="仿宋_GB2312" w:eastAsia="仿宋_GB2312" w:hAnsi="Calibri" w:cs="Times New Roman"/>
          <w:sz w:val="28"/>
          <w:szCs w:val="32"/>
        </w:rPr>
        <w:sectPr w:rsidR="00776E0E" w:rsidRPr="00776E0E" w:rsidSect="00AB4188">
          <w:pgSz w:w="11906" w:h="16838"/>
          <w:pgMar w:top="1440" w:right="1800" w:bottom="1440" w:left="1800" w:header="851" w:footer="992" w:gutter="0"/>
          <w:cols w:space="720"/>
          <w:docGrid w:type="lines" w:linePitch="312"/>
        </w:sectPr>
      </w:pPr>
    </w:p>
    <w:p w14:paraId="4327812F"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附件2-3</w:t>
      </w:r>
    </w:p>
    <w:p w14:paraId="5D93B3E6" w14:textId="77777777" w:rsidR="00776E0E" w:rsidRPr="00776E0E" w:rsidRDefault="00776E0E" w:rsidP="00776E0E">
      <w:pPr>
        <w:adjustRightInd w:val="0"/>
        <w:snapToGrid w:val="0"/>
        <w:jc w:val="left"/>
        <w:rPr>
          <w:rFonts w:ascii="黑体" w:eastAsia="黑体" w:hAnsi="黑体" w:cs="黑体"/>
          <w:sz w:val="24"/>
          <w:szCs w:val="24"/>
        </w:rPr>
      </w:pPr>
    </w:p>
    <w:p w14:paraId="066977DE"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股</w:t>
      </w:r>
      <w:r w:rsidRPr="00776E0E">
        <w:rPr>
          <w:rFonts w:ascii="长城小标宋体" w:eastAsia="长城小标宋体" w:hAnsi="微软雅黑" w:cs="微软雅黑" w:hint="eastAsia"/>
          <w:sz w:val="44"/>
          <w:szCs w:val="44"/>
        </w:rPr>
        <w:t>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品登</w:t>
      </w:r>
      <w:r w:rsidRPr="00776E0E">
        <w:rPr>
          <w:rFonts w:ascii="长城小标宋体" w:eastAsia="长城小标宋体" w:hAnsi="微软雅黑" w:cs="微软雅黑" w:hint="eastAsia"/>
          <w:sz w:val="44"/>
          <w:szCs w:val="44"/>
        </w:rPr>
        <w:t>记</w:t>
      </w:r>
      <w:r w:rsidRPr="00776E0E">
        <w:rPr>
          <w:rFonts w:ascii="长城小标宋体" w:eastAsia="长城小标宋体" w:hAnsi="MS Gothic" w:cs="MS Gothic" w:hint="eastAsia"/>
          <w:sz w:val="44"/>
          <w:szCs w:val="44"/>
        </w:rPr>
        <w:t>材料要件要点自</w:t>
      </w:r>
      <w:r w:rsidRPr="00776E0E">
        <w:rPr>
          <w:rFonts w:ascii="长城小标宋体" w:eastAsia="长城小标宋体" w:hAnsi="微软雅黑" w:cs="微软雅黑" w:hint="eastAsia"/>
          <w:sz w:val="44"/>
          <w:szCs w:val="44"/>
        </w:rPr>
        <w:t>查</w:t>
      </w:r>
      <w:r w:rsidRPr="00776E0E">
        <w:rPr>
          <w:rFonts w:ascii="长城小标宋体" w:eastAsia="长城小标宋体" w:hAnsi="MS Gothic" w:cs="MS Gothic" w:hint="eastAsia"/>
          <w:sz w:val="44"/>
          <w:szCs w:val="44"/>
        </w:rPr>
        <w:t>表</w:t>
      </w:r>
    </w:p>
    <w:p w14:paraId="1728360D" w14:textId="77777777" w:rsidR="00776E0E" w:rsidRPr="00776E0E" w:rsidRDefault="00776E0E" w:rsidP="00776E0E">
      <w:pPr>
        <w:adjustRightInd w:val="0"/>
        <w:snapToGrid w:val="0"/>
        <w:jc w:val="left"/>
        <w:rPr>
          <w:rFonts w:ascii="黑体" w:eastAsia="黑体" w:hAnsi="黑体" w:cs="黑体"/>
          <w:sz w:val="24"/>
          <w:szCs w:val="24"/>
        </w:rPr>
      </w:pPr>
    </w:p>
    <w:p w14:paraId="7CAE3F40" w14:textId="77777777" w:rsidR="00776E0E" w:rsidRPr="00776E0E" w:rsidRDefault="00776E0E" w:rsidP="00776E0E">
      <w:pPr>
        <w:autoSpaceDE w:val="0"/>
        <w:autoSpaceDN w:val="0"/>
        <w:adjustRightInd w:val="0"/>
        <w:snapToGrid w:val="0"/>
        <w:spacing w:beforeLines="50" w:before="156"/>
        <w:ind w:firstLineChars="100" w:firstLine="280"/>
        <w:rPr>
          <w:rFonts w:ascii="仿宋_GB2312" w:eastAsia="仿宋_GB2312" w:hAnsi="Calibri" w:cs="Times New Roman"/>
          <w:sz w:val="28"/>
          <w:szCs w:val="32"/>
        </w:rPr>
      </w:pPr>
      <w:r w:rsidRPr="00776E0E">
        <w:rPr>
          <w:rFonts w:ascii="仿宋_GB2312" w:eastAsia="仿宋_GB2312" w:hAnsi="Calibri" w:cs="Times New Roman" w:hint="eastAsia"/>
          <w:sz w:val="28"/>
          <w:szCs w:val="32"/>
        </w:rPr>
        <w:t xml:space="preserve">产品名称：                                                                填表日期：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05"/>
        <w:gridCol w:w="1372"/>
        <w:gridCol w:w="8643"/>
        <w:gridCol w:w="804"/>
        <w:gridCol w:w="1223"/>
      </w:tblGrid>
      <w:tr w:rsidR="00776E0E" w:rsidRPr="00776E0E" w14:paraId="47669708" w14:textId="77777777" w:rsidTr="00776E0E">
        <w:trPr>
          <w:trHeight w:val="45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3BD72BC"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序号</w:t>
            </w:r>
          </w:p>
        </w:tc>
        <w:tc>
          <w:tcPr>
            <w:tcW w:w="2577" w:type="dxa"/>
            <w:gridSpan w:val="2"/>
            <w:tcBorders>
              <w:top w:val="single" w:sz="4" w:space="0" w:color="auto"/>
              <w:left w:val="single" w:sz="4" w:space="0" w:color="auto"/>
              <w:bottom w:val="single" w:sz="4" w:space="0" w:color="auto"/>
              <w:right w:val="single" w:sz="4" w:space="0" w:color="auto"/>
            </w:tcBorders>
            <w:vAlign w:val="center"/>
            <w:hideMark/>
          </w:tcPr>
          <w:p w14:paraId="55E77322"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要件名称</w:t>
            </w:r>
          </w:p>
        </w:tc>
        <w:tc>
          <w:tcPr>
            <w:tcW w:w="8640" w:type="dxa"/>
            <w:tcBorders>
              <w:top w:val="single" w:sz="4" w:space="0" w:color="auto"/>
              <w:left w:val="single" w:sz="4" w:space="0" w:color="auto"/>
              <w:bottom w:val="single" w:sz="4" w:space="0" w:color="auto"/>
              <w:right w:val="single" w:sz="4" w:space="0" w:color="auto"/>
            </w:tcBorders>
            <w:vAlign w:val="center"/>
            <w:hideMark/>
          </w:tcPr>
          <w:p w14:paraId="2B38BB37"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基础要素</w:t>
            </w:r>
          </w:p>
        </w:tc>
        <w:tc>
          <w:tcPr>
            <w:tcW w:w="804" w:type="dxa"/>
            <w:tcBorders>
              <w:top w:val="single" w:sz="4" w:space="0" w:color="auto"/>
              <w:left w:val="single" w:sz="4" w:space="0" w:color="auto"/>
              <w:bottom w:val="single" w:sz="4" w:space="0" w:color="auto"/>
              <w:right w:val="single" w:sz="4" w:space="0" w:color="auto"/>
            </w:tcBorders>
            <w:vAlign w:val="center"/>
            <w:hideMark/>
          </w:tcPr>
          <w:p w14:paraId="3A72FAFB"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是否完备</w:t>
            </w:r>
          </w:p>
        </w:tc>
        <w:tc>
          <w:tcPr>
            <w:tcW w:w="1223" w:type="dxa"/>
            <w:tcBorders>
              <w:top w:val="single" w:sz="4" w:space="0" w:color="auto"/>
              <w:left w:val="single" w:sz="4" w:space="0" w:color="auto"/>
              <w:bottom w:val="single" w:sz="4" w:space="0" w:color="auto"/>
              <w:right w:val="single" w:sz="4" w:space="0" w:color="auto"/>
            </w:tcBorders>
            <w:vAlign w:val="center"/>
            <w:hideMark/>
          </w:tcPr>
          <w:p w14:paraId="68134C64"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备注</w:t>
            </w:r>
          </w:p>
        </w:tc>
      </w:tr>
      <w:tr w:rsidR="00776E0E" w:rsidRPr="00776E0E" w14:paraId="4FEAFF62" w14:textId="77777777" w:rsidTr="00776E0E">
        <w:trPr>
          <w:trHeight w:val="3049"/>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5BCEDAA" w14:textId="77777777" w:rsidR="00776E0E" w:rsidRPr="00776E0E" w:rsidRDefault="00776E0E" w:rsidP="00776E0E">
            <w:pPr>
              <w:adjustRightInd w:val="0"/>
              <w:snapToGrid w:val="0"/>
              <w:jc w:val="center"/>
              <w:rPr>
                <w:rFonts w:ascii="黑体" w:eastAsia="黑体" w:hAnsi="黑体" w:cs="Times New Roman"/>
                <w:sz w:val="28"/>
                <w:szCs w:val="32"/>
              </w:rPr>
            </w:pPr>
            <w:proofErr w:type="gramStart"/>
            <w:r w:rsidRPr="00776E0E">
              <w:rPr>
                <w:rFonts w:ascii="黑体" w:eastAsia="黑体" w:hAnsi="黑体" w:cs="Times New Roman" w:hint="eastAsia"/>
                <w:sz w:val="28"/>
                <w:szCs w:val="32"/>
              </w:rPr>
              <w:t>一</w:t>
            </w:r>
            <w:proofErr w:type="gramEnd"/>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7BF671D7"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产品登记申请文件</w:t>
            </w:r>
          </w:p>
        </w:tc>
        <w:tc>
          <w:tcPr>
            <w:tcW w:w="1372" w:type="dxa"/>
            <w:tcBorders>
              <w:top w:val="single" w:sz="4" w:space="0" w:color="auto"/>
              <w:left w:val="single" w:sz="4" w:space="0" w:color="auto"/>
              <w:bottom w:val="single" w:sz="4" w:space="0" w:color="auto"/>
              <w:right w:val="single" w:sz="4" w:space="0" w:color="auto"/>
            </w:tcBorders>
            <w:vAlign w:val="center"/>
            <w:hideMark/>
          </w:tcPr>
          <w:p w14:paraId="387A3234"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产品登记申请报告</w:t>
            </w:r>
          </w:p>
        </w:tc>
        <w:tc>
          <w:tcPr>
            <w:tcW w:w="8640" w:type="dxa"/>
            <w:tcBorders>
              <w:top w:val="single" w:sz="4" w:space="0" w:color="auto"/>
              <w:left w:val="single" w:sz="4" w:space="0" w:color="auto"/>
              <w:bottom w:val="single" w:sz="4" w:space="0" w:color="auto"/>
              <w:right w:val="single" w:sz="4" w:space="0" w:color="auto"/>
            </w:tcBorders>
            <w:vAlign w:val="center"/>
            <w:hideMark/>
          </w:tcPr>
          <w:p w14:paraId="42E4BA59" w14:textId="77777777" w:rsidR="00776E0E" w:rsidRPr="00776E0E" w:rsidRDefault="00776E0E" w:rsidP="00776E0E">
            <w:pPr>
              <w:autoSpaceDE w:val="0"/>
              <w:autoSpaceDN w:val="0"/>
              <w:adjustRightInd w:val="0"/>
              <w:snapToGrid w:val="0"/>
              <w:rPr>
                <w:rFonts w:ascii="黑体" w:eastAsia="仿宋_GB2312" w:hAnsi="Calibri" w:cs="Times New Roman"/>
                <w:sz w:val="28"/>
                <w:szCs w:val="32"/>
              </w:rPr>
            </w:pPr>
            <w:r w:rsidRPr="00776E0E">
              <w:rPr>
                <w:rFonts w:ascii="仿宋_GB2312" w:eastAsia="仿宋_GB2312" w:hAnsi="Calibri" w:cs="Times New Roman" w:hint="eastAsia"/>
                <w:sz w:val="28"/>
                <w:szCs w:val="32"/>
              </w:rPr>
              <w:t>公司正式发文，内容包括但不限于：</w:t>
            </w:r>
          </w:p>
          <w:p w14:paraId="5BCDD0C8"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关键要素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产品结构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参与主体   </w:t>
            </w:r>
          </w:p>
          <w:p w14:paraId="01CF6A71"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募集发行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投资标的或投资范围及标准</w:t>
            </w:r>
          </w:p>
          <w:p w14:paraId="0D33261A"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投资方式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尽职调查及可行性研究结论</w:t>
            </w:r>
          </w:p>
          <w:p w14:paraId="7E497DFF"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 xml:space="preserve">评估结论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风险评估结论及风险防范措施     </w:t>
            </w:r>
          </w:p>
          <w:p w14:paraId="6473AC91"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关联交易及其治理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法律文件签署情况     </w:t>
            </w:r>
          </w:p>
          <w:p w14:paraId="44B01ADB"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产品设立决策程序及对产品登记材料的审议结果    </w:t>
            </w:r>
          </w:p>
          <w:p w14:paraId="330317C7"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管理人持续具备开展股权投资计划业务资质能力的陈述</w:t>
            </w:r>
          </w:p>
        </w:tc>
        <w:tc>
          <w:tcPr>
            <w:tcW w:w="804" w:type="dxa"/>
            <w:tcBorders>
              <w:top w:val="single" w:sz="4" w:space="0" w:color="auto"/>
              <w:left w:val="single" w:sz="4" w:space="0" w:color="auto"/>
              <w:bottom w:val="single" w:sz="4" w:space="0" w:color="auto"/>
              <w:right w:val="single" w:sz="4" w:space="0" w:color="auto"/>
            </w:tcBorders>
            <w:vAlign w:val="center"/>
          </w:tcPr>
          <w:p w14:paraId="18B40D6E"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4E73EA29"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20571837" w14:textId="77777777" w:rsidTr="00776E0E">
        <w:trPr>
          <w:trHeight w:val="97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54404D"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0C337A74" w14:textId="77777777" w:rsidR="00776E0E" w:rsidRPr="00776E0E" w:rsidRDefault="00776E0E" w:rsidP="00776E0E">
            <w:pPr>
              <w:widowControl/>
              <w:jc w:val="left"/>
              <w:rPr>
                <w:rFonts w:ascii="黑体" w:eastAsia="黑体" w:hAnsi="黑体" w:cs="Times New Roman"/>
                <w:sz w:val="28"/>
                <w:szCs w:val="32"/>
              </w:rPr>
            </w:pP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2DED7BA0"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合</w:t>
            </w:r>
            <w:proofErr w:type="gramStart"/>
            <w:r w:rsidRPr="00776E0E">
              <w:rPr>
                <w:rFonts w:ascii="黑体" w:eastAsia="黑体" w:hAnsi="黑体" w:cs="Times New Roman" w:hint="eastAsia"/>
                <w:sz w:val="28"/>
                <w:szCs w:val="32"/>
              </w:rPr>
              <w:t>规</w:t>
            </w:r>
            <w:proofErr w:type="gramEnd"/>
            <w:r w:rsidRPr="00776E0E">
              <w:rPr>
                <w:rFonts w:ascii="黑体" w:eastAsia="黑体" w:hAnsi="黑体" w:cs="Times New Roman" w:hint="eastAsia"/>
                <w:sz w:val="28"/>
                <w:szCs w:val="32"/>
              </w:rPr>
              <w:t>声明书</w:t>
            </w:r>
          </w:p>
        </w:tc>
        <w:tc>
          <w:tcPr>
            <w:tcW w:w="8640" w:type="dxa"/>
            <w:tcBorders>
              <w:top w:val="single" w:sz="4" w:space="0" w:color="auto"/>
              <w:left w:val="single" w:sz="4" w:space="0" w:color="auto"/>
              <w:bottom w:val="single" w:sz="4" w:space="0" w:color="auto"/>
              <w:right w:val="single" w:sz="4" w:space="0" w:color="auto"/>
            </w:tcBorders>
            <w:vAlign w:val="center"/>
            <w:hideMark/>
          </w:tcPr>
          <w:p w14:paraId="0AAC678B" w14:textId="77777777" w:rsidR="00776E0E" w:rsidRPr="00776E0E" w:rsidRDefault="00776E0E" w:rsidP="00776E0E">
            <w:pPr>
              <w:autoSpaceDE w:val="0"/>
              <w:autoSpaceDN w:val="0"/>
              <w:adjustRightInd w:val="0"/>
              <w:snapToGrid w:val="0"/>
              <w:rPr>
                <w:rFonts w:ascii="仿宋_GB2312" w:eastAsia="仿宋_GB2312" w:hAnsi="Calibri" w:cs="宋体"/>
                <w:kern w:val="0"/>
                <w:sz w:val="24"/>
                <w:szCs w:val="24"/>
                <w:bdr w:val="single" w:sz="4" w:space="0" w:color="auto" w:frame="1"/>
              </w:rPr>
            </w:pPr>
            <w:r w:rsidRPr="00776E0E">
              <w:rPr>
                <w:rFonts w:ascii="仿宋_GB2312" w:eastAsia="仿宋_GB2312" w:hAnsi="Calibri" w:cs="Times New Roman" w:hint="eastAsia"/>
                <w:sz w:val="28"/>
                <w:szCs w:val="32"/>
              </w:rPr>
              <w:t>保险资产管理机构申请股权投资计划产品登记的合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性声明，内容为股权投资计划产品登记设立及运作符合相关法律法规的承诺性陈述。</w:t>
            </w:r>
          </w:p>
        </w:tc>
        <w:tc>
          <w:tcPr>
            <w:tcW w:w="804" w:type="dxa"/>
            <w:tcBorders>
              <w:top w:val="single" w:sz="4" w:space="0" w:color="auto"/>
              <w:left w:val="single" w:sz="4" w:space="0" w:color="auto"/>
              <w:bottom w:val="single" w:sz="4" w:space="0" w:color="auto"/>
              <w:right w:val="single" w:sz="4" w:space="0" w:color="auto"/>
            </w:tcBorders>
            <w:vAlign w:val="center"/>
          </w:tcPr>
          <w:p w14:paraId="130CFEBD"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749557D2"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3C1DB735" w14:textId="77777777" w:rsidTr="00776E0E">
        <w:trPr>
          <w:trHeight w:val="98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48B273"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7F2AFA9"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24499D9E" w14:textId="77777777" w:rsidR="00776E0E" w:rsidRPr="00776E0E" w:rsidRDefault="00776E0E" w:rsidP="00776E0E">
            <w:pPr>
              <w:widowControl/>
              <w:jc w:val="left"/>
              <w:rPr>
                <w:rFonts w:ascii="黑体" w:eastAsia="黑体" w:hAnsi="黑体" w:cs="Times New Roman"/>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37308B38"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r w:rsidRPr="00776E0E">
              <w:rPr>
                <w:rFonts w:ascii="仿宋_GB2312" w:eastAsia="仿宋_GB2312" w:hAnsi="Calibri" w:cs="Times New Roman" w:hint="eastAsia"/>
                <w:sz w:val="28"/>
                <w:szCs w:val="32"/>
              </w:rPr>
              <w:t>公司正式发文，法人代表、股权投资计划产品风险责任人（行政责任人及专业责任人）签字，加盖公司公章。</w:t>
            </w:r>
          </w:p>
        </w:tc>
        <w:tc>
          <w:tcPr>
            <w:tcW w:w="804" w:type="dxa"/>
            <w:tcBorders>
              <w:top w:val="single" w:sz="4" w:space="0" w:color="auto"/>
              <w:left w:val="single" w:sz="4" w:space="0" w:color="auto"/>
              <w:bottom w:val="single" w:sz="4" w:space="0" w:color="auto"/>
              <w:right w:val="single" w:sz="4" w:space="0" w:color="auto"/>
            </w:tcBorders>
            <w:vAlign w:val="center"/>
          </w:tcPr>
          <w:p w14:paraId="5C59AE7F"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77881F17"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1054CF9A" w14:textId="77777777" w:rsidTr="00776E0E">
        <w:trPr>
          <w:trHeight w:val="9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B0A3DD9"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二</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32F3A69E"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保险资产管理机构文件</w:t>
            </w:r>
          </w:p>
        </w:tc>
        <w:tc>
          <w:tcPr>
            <w:tcW w:w="1372" w:type="dxa"/>
            <w:tcBorders>
              <w:top w:val="single" w:sz="4" w:space="0" w:color="auto"/>
              <w:left w:val="single" w:sz="4" w:space="0" w:color="auto"/>
              <w:bottom w:val="single" w:sz="4" w:space="0" w:color="auto"/>
              <w:right w:val="single" w:sz="4" w:space="0" w:color="auto"/>
            </w:tcBorders>
            <w:vAlign w:val="center"/>
            <w:hideMark/>
          </w:tcPr>
          <w:p w14:paraId="484BCDBF"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要件要点自查表</w:t>
            </w:r>
          </w:p>
        </w:tc>
        <w:tc>
          <w:tcPr>
            <w:tcW w:w="8640" w:type="dxa"/>
            <w:tcBorders>
              <w:top w:val="single" w:sz="4" w:space="0" w:color="auto"/>
              <w:left w:val="single" w:sz="4" w:space="0" w:color="auto"/>
              <w:bottom w:val="single" w:sz="4" w:space="0" w:color="auto"/>
              <w:right w:val="single" w:sz="4" w:space="0" w:color="auto"/>
            </w:tcBorders>
            <w:vAlign w:val="center"/>
            <w:hideMark/>
          </w:tcPr>
          <w:p w14:paraId="1F20E3C4"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由项目经理填写，业务团队负责人和股权投资计划产品专业责任人双人复核并签字，加盖公司公章。</w:t>
            </w:r>
          </w:p>
        </w:tc>
        <w:tc>
          <w:tcPr>
            <w:tcW w:w="804" w:type="dxa"/>
            <w:tcBorders>
              <w:top w:val="single" w:sz="4" w:space="0" w:color="auto"/>
              <w:left w:val="single" w:sz="4" w:space="0" w:color="auto"/>
              <w:bottom w:val="single" w:sz="4" w:space="0" w:color="auto"/>
              <w:right w:val="single" w:sz="4" w:space="0" w:color="auto"/>
            </w:tcBorders>
            <w:vAlign w:val="center"/>
          </w:tcPr>
          <w:p w14:paraId="4BCEA5B4"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51B7B984"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21CD9871" w14:textId="77777777" w:rsidTr="00776E0E">
        <w:trPr>
          <w:trHeight w:val="88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AD07D6"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9125BC2" w14:textId="77777777" w:rsidR="00776E0E" w:rsidRPr="00776E0E" w:rsidRDefault="00776E0E" w:rsidP="00776E0E">
            <w:pPr>
              <w:widowControl/>
              <w:jc w:val="left"/>
              <w:rPr>
                <w:rFonts w:ascii="黑体" w:eastAsia="黑体" w:hAnsi="黑体" w:cs="Times New Roman"/>
                <w:sz w:val="28"/>
                <w:szCs w:val="32"/>
              </w:rPr>
            </w:pPr>
          </w:p>
        </w:tc>
        <w:tc>
          <w:tcPr>
            <w:tcW w:w="1372" w:type="dxa"/>
            <w:tcBorders>
              <w:top w:val="single" w:sz="4" w:space="0" w:color="auto"/>
              <w:left w:val="single" w:sz="4" w:space="0" w:color="auto"/>
              <w:bottom w:val="single" w:sz="4" w:space="0" w:color="auto"/>
              <w:right w:val="single" w:sz="4" w:space="0" w:color="auto"/>
            </w:tcBorders>
            <w:vAlign w:val="center"/>
            <w:hideMark/>
          </w:tcPr>
          <w:p w14:paraId="4056F21A"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合</w:t>
            </w:r>
            <w:proofErr w:type="gramStart"/>
            <w:r w:rsidRPr="00776E0E">
              <w:rPr>
                <w:rFonts w:ascii="黑体" w:eastAsia="黑体" w:hAnsi="黑体" w:cs="Times New Roman" w:hint="eastAsia"/>
                <w:sz w:val="28"/>
                <w:szCs w:val="32"/>
              </w:rPr>
              <w:t>规</w:t>
            </w:r>
            <w:proofErr w:type="gramEnd"/>
            <w:r w:rsidRPr="00776E0E">
              <w:rPr>
                <w:rFonts w:ascii="黑体" w:eastAsia="黑体" w:hAnsi="黑体" w:cs="Times New Roman" w:hint="eastAsia"/>
                <w:sz w:val="28"/>
                <w:szCs w:val="32"/>
              </w:rPr>
              <w:t>自查表</w:t>
            </w:r>
          </w:p>
        </w:tc>
        <w:tc>
          <w:tcPr>
            <w:tcW w:w="8640" w:type="dxa"/>
            <w:tcBorders>
              <w:top w:val="single" w:sz="4" w:space="0" w:color="auto"/>
              <w:left w:val="single" w:sz="4" w:space="0" w:color="auto"/>
              <w:bottom w:val="single" w:sz="4" w:space="0" w:color="auto"/>
              <w:right w:val="single" w:sz="4" w:space="0" w:color="auto"/>
            </w:tcBorders>
            <w:vAlign w:val="center"/>
            <w:hideMark/>
          </w:tcPr>
          <w:p w14:paraId="62929401"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bdr w:val="single" w:sz="4" w:space="0" w:color="auto" w:frame="1"/>
              </w:rPr>
            </w:pPr>
            <w:r w:rsidRPr="00776E0E">
              <w:rPr>
                <w:rFonts w:ascii="仿宋_GB2312" w:eastAsia="仿宋_GB2312" w:hAnsi="Calibri" w:cs="Times New Roman" w:hint="eastAsia"/>
                <w:sz w:val="28"/>
                <w:szCs w:val="32"/>
              </w:rPr>
              <w:t>由合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部门提供，由公司分管合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负责人及合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部门负责人签字，加盖公司公章。</w:t>
            </w:r>
          </w:p>
        </w:tc>
        <w:tc>
          <w:tcPr>
            <w:tcW w:w="804" w:type="dxa"/>
            <w:tcBorders>
              <w:top w:val="single" w:sz="4" w:space="0" w:color="auto"/>
              <w:left w:val="single" w:sz="4" w:space="0" w:color="auto"/>
              <w:bottom w:val="single" w:sz="4" w:space="0" w:color="auto"/>
              <w:right w:val="single" w:sz="4" w:space="0" w:color="auto"/>
            </w:tcBorders>
            <w:vAlign w:val="center"/>
          </w:tcPr>
          <w:p w14:paraId="2C44CBEC"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664FE33D"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36DC4709" w14:textId="77777777" w:rsidTr="00776E0E">
        <w:trPr>
          <w:trHeight w:val="45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75DF580"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AA01029" w14:textId="77777777" w:rsidR="00776E0E" w:rsidRPr="00776E0E" w:rsidRDefault="00776E0E" w:rsidP="00776E0E">
            <w:pPr>
              <w:widowControl/>
              <w:jc w:val="left"/>
              <w:rPr>
                <w:rFonts w:ascii="黑体" w:eastAsia="黑体" w:hAnsi="黑体" w:cs="Times New Roman"/>
                <w:sz w:val="28"/>
                <w:szCs w:val="32"/>
              </w:rPr>
            </w:pP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0998B483"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风险评估报告</w:t>
            </w:r>
          </w:p>
        </w:tc>
        <w:tc>
          <w:tcPr>
            <w:tcW w:w="8640" w:type="dxa"/>
            <w:tcBorders>
              <w:top w:val="single" w:sz="4" w:space="0" w:color="auto"/>
              <w:left w:val="single" w:sz="4" w:space="0" w:color="auto"/>
              <w:bottom w:val="single" w:sz="4" w:space="0" w:color="auto"/>
              <w:right w:val="single" w:sz="4" w:space="0" w:color="auto"/>
            </w:tcBorders>
            <w:vAlign w:val="center"/>
            <w:hideMark/>
          </w:tcPr>
          <w:p w14:paraId="4251C13C"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内容包括对股权投资计划风险因素的评估及风险防范措施的陈述。</w:t>
            </w:r>
          </w:p>
        </w:tc>
        <w:tc>
          <w:tcPr>
            <w:tcW w:w="804" w:type="dxa"/>
            <w:tcBorders>
              <w:top w:val="single" w:sz="4" w:space="0" w:color="auto"/>
              <w:left w:val="single" w:sz="4" w:space="0" w:color="auto"/>
              <w:bottom w:val="single" w:sz="4" w:space="0" w:color="auto"/>
              <w:right w:val="single" w:sz="4" w:space="0" w:color="auto"/>
            </w:tcBorders>
            <w:vAlign w:val="center"/>
          </w:tcPr>
          <w:p w14:paraId="556EE4C0"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1A4A7E4E"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5CC83B7A" w14:textId="77777777" w:rsidTr="00776E0E">
        <w:trPr>
          <w:trHeight w:val="45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9DEFCC"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3505428C"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25D6BBBE" w14:textId="77777777" w:rsidR="00776E0E" w:rsidRPr="00776E0E" w:rsidRDefault="00776E0E" w:rsidP="00776E0E">
            <w:pPr>
              <w:widowControl/>
              <w:jc w:val="left"/>
              <w:rPr>
                <w:rFonts w:ascii="黑体" w:eastAsia="黑体" w:hAnsi="黑体" w:cs="Times New Roman"/>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39ED3B6B" w14:textId="77777777" w:rsidR="00776E0E" w:rsidRPr="00776E0E" w:rsidRDefault="00776E0E" w:rsidP="00776E0E">
            <w:pPr>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由公司风险管理部门提供，由公司分管风险管理负责人和风险管理部门负责人签字，加盖公司公章。</w:t>
            </w:r>
          </w:p>
        </w:tc>
        <w:tc>
          <w:tcPr>
            <w:tcW w:w="804" w:type="dxa"/>
            <w:tcBorders>
              <w:top w:val="single" w:sz="4" w:space="0" w:color="auto"/>
              <w:left w:val="single" w:sz="4" w:space="0" w:color="auto"/>
              <w:bottom w:val="single" w:sz="4" w:space="0" w:color="auto"/>
              <w:right w:val="single" w:sz="4" w:space="0" w:color="auto"/>
            </w:tcBorders>
            <w:vAlign w:val="center"/>
          </w:tcPr>
          <w:p w14:paraId="5D0D5814"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63F8D9CB"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3C0C87E6" w14:textId="77777777" w:rsidTr="00776E0E">
        <w:trPr>
          <w:trHeight w:val="597"/>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89EA565"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三</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493BC0A6"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法律</w:t>
            </w:r>
          </w:p>
          <w:p w14:paraId="145A798C"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文件</w:t>
            </w: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6DF5B025" w14:textId="77777777" w:rsidR="00776E0E" w:rsidRPr="00776E0E" w:rsidRDefault="00776E0E" w:rsidP="00776E0E">
            <w:pPr>
              <w:autoSpaceDE w:val="0"/>
              <w:autoSpaceDN w:val="0"/>
              <w:adjustRightInd w:val="0"/>
              <w:snapToGrid w:val="0"/>
              <w:jc w:val="center"/>
              <w:rPr>
                <w:rFonts w:ascii="黑体" w:eastAsia="黑体" w:hAnsi="黑体" w:cs="黑体"/>
                <w:sz w:val="28"/>
                <w:szCs w:val="32"/>
              </w:rPr>
            </w:pPr>
            <w:r w:rsidRPr="00776E0E">
              <w:rPr>
                <w:rFonts w:ascii="黑体" w:eastAsia="黑体" w:hAnsi="黑体" w:cs="黑体" w:hint="eastAsia"/>
                <w:sz w:val="28"/>
                <w:szCs w:val="32"/>
              </w:rPr>
              <w:t>投资协议等法律文件</w:t>
            </w:r>
          </w:p>
        </w:tc>
        <w:tc>
          <w:tcPr>
            <w:tcW w:w="8640" w:type="dxa"/>
            <w:tcBorders>
              <w:top w:val="single" w:sz="4" w:space="0" w:color="auto"/>
              <w:left w:val="single" w:sz="4" w:space="0" w:color="auto"/>
              <w:bottom w:val="single" w:sz="4" w:space="0" w:color="auto"/>
              <w:right w:val="single" w:sz="4" w:space="0" w:color="auto"/>
            </w:tcBorders>
            <w:vAlign w:val="center"/>
            <w:hideMark/>
          </w:tcPr>
          <w:p w14:paraId="057375CE"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至少应当明确投资金额、存续期限、投资方式、出资方案、资金运用、权利义务、投资管理、财产托管、估值核算、收益分配、退出机制、关联交易治理、损失承担方式、违约赔偿责任、信息披露等要素和相关内容。</w:t>
            </w:r>
          </w:p>
        </w:tc>
        <w:tc>
          <w:tcPr>
            <w:tcW w:w="804" w:type="dxa"/>
            <w:tcBorders>
              <w:top w:val="single" w:sz="4" w:space="0" w:color="auto"/>
              <w:left w:val="single" w:sz="4" w:space="0" w:color="auto"/>
              <w:bottom w:val="single" w:sz="4" w:space="0" w:color="auto"/>
              <w:right w:val="single" w:sz="4" w:space="0" w:color="auto"/>
            </w:tcBorders>
            <w:vAlign w:val="center"/>
          </w:tcPr>
          <w:p w14:paraId="397B04C7" w14:textId="77777777" w:rsidR="00776E0E" w:rsidRPr="00776E0E" w:rsidRDefault="00776E0E" w:rsidP="00776E0E">
            <w:pPr>
              <w:autoSpaceDE w:val="0"/>
              <w:autoSpaceDN w:val="0"/>
              <w:adjustRightInd w:val="0"/>
              <w:snapToGrid w:val="0"/>
              <w:spacing w:line="400" w:lineRule="exact"/>
              <w:jc w:val="center"/>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3F730ED3"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468D4E82" w14:textId="77777777" w:rsidTr="00776E0E">
        <w:trPr>
          <w:trHeight w:val="7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C654D3"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EB10D6D"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095CE239" w14:textId="77777777" w:rsidR="00776E0E" w:rsidRPr="00776E0E" w:rsidRDefault="00776E0E" w:rsidP="00776E0E">
            <w:pPr>
              <w:widowControl/>
              <w:jc w:val="left"/>
              <w:rPr>
                <w:rFonts w:ascii="黑体" w:eastAsia="黑体" w:hAnsi="黑体" w:cs="黑体"/>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4B5F4D18"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r w:rsidRPr="00776E0E">
              <w:rPr>
                <w:rFonts w:ascii="仿宋_GB2312" w:eastAsia="仿宋_GB2312" w:hAnsi="Calibri" w:cs="Times New Roman" w:hint="eastAsia"/>
                <w:sz w:val="28"/>
                <w:szCs w:val="32"/>
              </w:rPr>
              <w:t>正本，由管理人和协议各方法人代表或授权代表签字，加盖公司公章；授权代表签字的，应当提供合法授权文件。</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221D67E3"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5D2744F5"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12AB9E35" w14:textId="77777777" w:rsidTr="00776E0E">
        <w:trPr>
          <w:trHeight w:val="47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609B375"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2D366E5D"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1C34BDFA" w14:textId="77777777" w:rsidR="00776E0E" w:rsidRPr="00776E0E" w:rsidRDefault="00776E0E" w:rsidP="00776E0E">
            <w:pPr>
              <w:widowControl/>
              <w:jc w:val="left"/>
              <w:rPr>
                <w:rFonts w:ascii="黑体" w:eastAsia="黑体" w:hAnsi="黑体" w:cs="黑体"/>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2E68F1A5"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r w:rsidRPr="00776E0E">
              <w:rPr>
                <w:rFonts w:ascii="仿宋_GB2312" w:eastAsia="仿宋_GB2312" w:hAnsi="Calibri" w:cs="Times New Roman" w:hint="eastAsia"/>
                <w:sz w:val="28"/>
                <w:szCs w:val="32"/>
              </w:rPr>
              <w:t>股权投资计划因客观原因无法在产品登记申报时提交投资协议的，协会另行制定相关材料规范。</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0B0B07E8" w14:textId="77777777" w:rsidR="00776E0E" w:rsidRPr="00776E0E" w:rsidRDefault="00776E0E" w:rsidP="00776E0E">
            <w:pPr>
              <w:widowControl/>
              <w:jc w:val="left"/>
              <w:rPr>
                <w:rFonts w:ascii="仿宋_GB2312" w:eastAsia="仿宋_GB2312" w:hAnsi="Calibri" w:cs="Times New Roman"/>
                <w:sz w:val="28"/>
                <w:szCs w:val="32"/>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14:paraId="413B1544" w14:textId="77777777" w:rsidR="00776E0E" w:rsidRPr="00776E0E" w:rsidRDefault="00776E0E" w:rsidP="00776E0E">
            <w:pPr>
              <w:widowControl/>
              <w:jc w:val="left"/>
              <w:rPr>
                <w:rFonts w:ascii="仿宋_GB2312" w:eastAsia="仿宋_GB2312" w:hAnsi="Calibri" w:cs="Times New Roman"/>
                <w:sz w:val="28"/>
                <w:szCs w:val="32"/>
              </w:rPr>
            </w:pPr>
          </w:p>
        </w:tc>
      </w:tr>
      <w:tr w:rsidR="00776E0E" w:rsidRPr="00776E0E" w14:paraId="21D55263" w14:textId="77777777" w:rsidTr="00776E0E">
        <w:trPr>
          <w:trHeight w:val="9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CE11C30"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lastRenderedPageBreak/>
              <w:t>四</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43033B79"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专业服务机构文件</w:t>
            </w:r>
          </w:p>
        </w:tc>
        <w:tc>
          <w:tcPr>
            <w:tcW w:w="1372" w:type="dxa"/>
            <w:vMerge w:val="restart"/>
            <w:tcBorders>
              <w:top w:val="single" w:sz="4" w:space="0" w:color="auto"/>
              <w:left w:val="single" w:sz="4" w:space="0" w:color="auto"/>
              <w:bottom w:val="single" w:sz="4" w:space="0" w:color="auto"/>
              <w:right w:val="single" w:sz="4" w:space="0" w:color="auto"/>
            </w:tcBorders>
            <w:vAlign w:val="center"/>
            <w:hideMark/>
          </w:tcPr>
          <w:p w14:paraId="6E0D6938" w14:textId="77777777" w:rsidR="00776E0E" w:rsidRPr="00776E0E" w:rsidRDefault="00776E0E" w:rsidP="00776E0E">
            <w:pPr>
              <w:autoSpaceDE w:val="0"/>
              <w:autoSpaceDN w:val="0"/>
              <w:adjustRightInd w:val="0"/>
              <w:snapToGrid w:val="0"/>
              <w:jc w:val="center"/>
              <w:rPr>
                <w:rFonts w:ascii="黑体" w:eastAsia="黑体" w:hAnsi="黑体" w:cs="黑体"/>
                <w:sz w:val="28"/>
                <w:szCs w:val="32"/>
              </w:rPr>
            </w:pPr>
            <w:r w:rsidRPr="00776E0E">
              <w:rPr>
                <w:rFonts w:ascii="黑体" w:eastAsia="黑体" w:hAnsi="黑体" w:cs="黑体" w:hint="eastAsia"/>
                <w:sz w:val="28"/>
                <w:szCs w:val="32"/>
              </w:rPr>
              <w:t>法律意见书</w:t>
            </w:r>
          </w:p>
        </w:tc>
        <w:tc>
          <w:tcPr>
            <w:tcW w:w="8640" w:type="dxa"/>
            <w:tcBorders>
              <w:top w:val="single" w:sz="4" w:space="0" w:color="auto"/>
              <w:left w:val="single" w:sz="4" w:space="0" w:color="auto"/>
              <w:bottom w:val="single" w:sz="4" w:space="0" w:color="auto"/>
              <w:right w:val="single" w:sz="4" w:space="0" w:color="auto"/>
            </w:tcBorders>
            <w:vAlign w:val="center"/>
            <w:hideMark/>
          </w:tcPr>
          <w:p w14:paraId="138A8880"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应当对股权投资计划当事人主体资格、决策程序、交易结构、资金运用、相关法律文件、产品登记文件及其他有关事项的合法合</w:t>
            </w:r>
            <w:proofErr w:type="gramStart"/>
            <w:r w:rsidRPr="00776E0E">
              <w:rPr>
                <w:rFonts w:ascii="仿宋_GB2312" w:eastAsia="仿宋_GB2312" w:hAnsi="Calibri" w:cs="Times New Roman" w:hint="eastAsia"/>
                <w:sz w:val="28"/>
                <w:szCs w:val="32"/>
              </w:rPr>
              <w:t>规</w:t>
            </w:r>
            <w:proofErr w:type="gramEnd"/>
            <w:r w:rsidRPr="00776E0E">
              <w:rPr>
                <w:rFonts w:ascii="仿宋_GB2312" w:eastAsia="仿宋_GB2312" w:hAnsi="Calibri" w:cs="Times New Roman" w:hint="eastAsia"/>
                <w:sz w:val="28"/>
                <w:szCs w:val="32"/>
              </w:rPr>
              <w:t>性进行主动、充分</w:t>
            </w:r>
            <w:r w:rsidRPr="00776E0E">
              <w:rPr>
                <w:rFonts w:ascii="仿宋_GB2312" w:eastAsia="仿宋_GB2312" w:hAnsi="宋体" w:cs="Times New Roman" w:hint="eastAsia"/>
                <w:color w:val="000000"/>
                <w:sz w:val="28"/>
                <w:szCs w:val="28"/>
              </w:rPr>
              <w:t>调查及核实</w:t>
            </w:r>
            <w:r w:rsidRPr="00776E0E">
              <w:rPr>
                <w:rFonts w:ascii="仿宋_GB2312" w:eastAsia="仿宋_GB2312" w:hAnsi="Calibri" w:cs="Times New Roman" w:hint="eastAsia"/>
                <w:sz w:val="28"/>
                <w:szCs w:val="32"/>
              </w:rPr>
              <w:t>，并</w:t>
            </w:r>
            <w:proofErr w:type="gramStart"/>
            <w:r w:rsidRPr="00776E0E">
              <w:rPr>
                <w:rFonts w:ascii="仿宋_GB2312" w:eastAsia="仿宋_GB2312" w:hAnsi="Calibri" w:cs="Times New Roman" w:hint="eastAsia"/>
                <w:sz w:val="28"/>
                <w:szCs w:val="32"/>
              </w:rPr>
              <w:t>作出</w:t>
            </w:r>
            <w:proofErr w:type="gramEnd"/>
            <w:r w:rsidRPr="00776E0E">
              <w:rPr>
                <w:rFonts w:ascii="仿宋_GB2312" w:eastAsia="仿宋_GB2312" w:hAnsi="Calibri" w:cs="Times New Roman" w:hint="eastAsia"/>
                <w:sz w:val="28"/>
                <w:szCs w:val="32"/>
              </w:rPr>
              <w:t>明确结论。</w:t>
            </w:r>
          </w:p>
        </w:tc>
        <w:tc>
          <w:tcPr>
            <w:tcW w:w="804" w:type="dxa"/>
            <w:tcBorders>
              <w:top w:val="single" w:sz="4" w:space="0" w:color="auto"/>
              <w:left w:val="single" w:sz="4" w:space="0" w:color="auto"/>
              <w:bottom w:val="single" w:sz="4" w:space="0" w:color="auto"/>
              <w:right w:val="single" w:sz="4" w:space="0" w:color="auto"/>
            </w:tcBorders>
            <w:vAlign w:val="center"/>
          </w:tcPr>
          <w:p w14:paraId="44A3536B"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48C3FD32"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1F3287A6" w14:textId="77777777" w:rsidTr="00776E0E">
        <w:trPr>
          <w:trHeight w:val="362"/>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C67709"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BD14A4B"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371BF7AA" w14:textId="77777777" w:rsidR="00776E0E" w:rsidRPr="00776E0E" w:rsidRDefault="00776E0E" w:rsidP="00776E0E">
            <w:pPr>
              <w:widowControl/>
              <w:jc w:val="left"/>
              <w:rPr>
                <w:rFonts w:ascii="黑体" w:eastAsia="黑体" w:hAnsi="黑体" w:cs="黑体"/>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46F8F51F"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法律意见应覆盖股权投资计划的设立、发行、投资和后续管理全过程。</w:t>
            </w:r>
          </w:p>
        </w:tc>
        <w:tc>
          <w:tcPr>
            <w:tcW w:w="804" w:type="dxa"/>
            <w:tcBorders>
              <w:top w:val="single" w:sz="4" w:space="0" w:color="auto"/>
              <w:left w:val="single" w:sz="4" w:space="0" w:color="auto"/>
              <w:bottom w:val="single" w:sz="4" w:space="0" w:color="auto"/>
              <w:right w:val="single" w:sz="4" w:space="0" w:color="auto"/>
            </w:tcBorders>
            <w:vAlign w:val="center"/>
          </w:tcPr>
          <w:p w14:paraId="57E08139"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5ACA552D"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4519CF06" w14:textId="77777777" w:rsidTr="00776E0E">
        <w:trPr>
          <w:trHeight w:val="44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8ABF26"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15D3F876"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7FEF90D1" w14:textId="77777777" w:rsidR="00776E0E" w:rsidRPr="00776E0E" w:rsidRDefault="00776E0E" w:rsidP="00776E0E">
            <w:pPr>
              <w:widowControl/>
              <w:jc w:val="left"/>
              <w:rPr>
                <w:rFonts w:ascii="黑体" w:eastAsia="黑体" w:hAnsi="黑体" w:cs="黑体"/>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2493ACD8"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正本，由两名执业律师签字，加盖律师事务所公章。</w:t>
            </w:r>
          </w:p>
        </w:tc>
        <w:tc>
          <w:tcPr>
            <w:tcW w:w="804" w:type="dxa"/>
            <w:tcBorders>
              <w:top w:val="single" w:sz="4" w:space="0" w:color="auto"/>
              <w:left w:val="single" w:sz="4" w:space="0" w:color="auto"/>
              <w:bottom w:val="single" w:sz="4" w:space="0" w:color="auto"/>
              <w:right w:val="single" w:sz="4" w:space="0" w:color="auto"/>
            </w:tcBorders>
            <w:vAlign w:val="center"/>
          </w:tcPr>
          <w:p w14:paraId="505AAB51"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416B1BE4"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321C2058" w14:textId="77777777" w:rsidTr="00776E0E">
        <w:trPr>
          <w:trHeight w:val="423"/>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A27E0D1"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五</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36E857EA" w14:textId="77777777" w:rsidR="00776E0E" w:rsidRPr="00776E0E" w:rsidRDefault="00776E0E" w:rsidP="00776E0E">
            <w:pPr>
              <w:adjustRightInd w:val="0"/>
              <w:snapToGrid w:val="0"/>
              <w:jc w:val="center"/>
              <w:rPr>
                <w:rFonts w:ascii="黑体" w:eastAsia="黑体" w:hAnsi="黑体" w:cs="Times New Roman"/>
                <w:sz w:val="28"/>
                <w:szCs w:val="32"/>
              </w:rPr>
            </w:pPr>
            <w:r w:rsidRPr="00776E0E">
              <w:rPr>
                <w:rFonts w:ascii="黑体" w:eastAsia="黑体" w:hAnsi="黑体" w:cs="Times New Roman" w:hint="eastAsia"/>
                <w:sz w:val="28"/>
                <w:szCs w:val="32"/>
              </w:rPr>
              <w:t>销售文件</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14:paraId="0A81895F" w14:textId="77777777" w:rsidR="00776E0E" w:rsidRPr="00776E0E" w:rsidRDefault="00776E0E" w:rsidP="00776E0E">
            <w:pPr>
              <w:autoSpaceDE w:val="0"/>
              <w:autoSpaceDN w:val="0"/>
              <w:adjustRightInd w:val="0"/>
              <w:snapToGrid w:val="0"/>
              <w:jc w:val="center"/>
              <w:rPr>
                <w:rFonts w:ascii="黑体" w:eastAsia="黑体" w:hAnsi="黑体" w:cs="黑体"/>
                <w:sz w:val="28"/>
                <w:szCs w:val="32"/>
              </w:rPr>
            </w:pPr>
            <w:r w:rsidRPr="00776E0E">
              <w:rPr>
                <w:rFonts w:ascii="黑体" w:eastAsia="黑体" w:hAnsi="黑体" w:cs="黑体" w:hint="eastAsia"/>
                <w:sz w:val="28"/>
                <w:szCs w:val="32"/>
              </w:rPr>
              <w:t>募集说明书</w:t>
            </w:r>
          </w:p>
          <w:p w14:paraId="267FC16D" w14:textId="77777777" w:rsidR="00776E0E" w:rsidRPr="00776E0E" w:rsidRDefault="00776E0E" w:rsidP="00776E0E">
            <w:pPr>
              <w:autoSpaceDE w:val="0"/>
              <w:autoSpaceDN w:val="0"/>
              <w:adjustRightInd w:val="0"/>
              <w:snapToGrid w:val="0"/>
              <w:jc w:val="center"/>
              <w:rPr>
                <w:rFonts w:ascii="黑体" w:eastAsia="黑体" w:hAnsi="Calibri" w:cs="Times New Roman"/>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0E2C4A1E"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应当说明股权投资计划的：</w:t>
            </w:r>
          </w:p>
          <w:p w14:paraId="54241A5E"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基本要素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产品结构    </w:t>
            </w:r>
          </w:p>
          <w:p w14:paraId="08146E34"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相关主体资质能力及基本信息，包括名称、住所、联系方式及其关联关系等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募集资金投向与用途</w:t>
            </w:r>
          </w:p>
          <w:p w14:paraId="12D48381"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投资方式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投资标准与投资限制</w:t>
            </w:r>
          </w:p>
          <w:p w14:paraId="7DC5B1B1"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投资标的分析（投资基金的，还应包括基金管理人的详细情况）  </w:t>
            </w:r>
          </w:p>
          <w:p w14:paraId="243EDE98"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尽职调查及可行性研究情况与结论  </w:t>
            </w:r>
          </w:p>
          <w:p w14:paraId="1AEE3A79"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投资计划受益凭证要素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产品登记程序   </w:t>
            </w:r>
          </w:p>
          <w:p w14:paraId="4045F1D9"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募集发行方案（含最低募集规模、募集时限以及产品设立条件等，以及发行方式、投资者适当性管理等）     </w:t>
            </w:r>
          </w:p>
          <w:p w14:paraId="565BED05"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发行交易安排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投资计划管理（</w:t>
            </w:r>
            <w:proofErr w:type="gramStart"/>
            <w:r w:rsidRPr="00776E0E">
              <w:rPr>
                <w:rFonts w:ascii="仿宋_GB2312" w:eastAsia="仿宋_GB2312" w:hAnsi="Calibri" w:cs="Times New Roman" w:hint="eastAsia"/>
                <w:sz w:val="28"/>
                <w:szCs w:val="32"/>
              </w:rPr>
              <w:t>含相关</w:t>
            </w:r>
            <w:proofErr w:type="gramEnd"/>
            <w:r w:rsidRPr="00776E0E">
              <w:rPr>
                <w:rFonts w:ascii="仿宋_GB2312" w:eastAsia="仿宋_GB2312" w:hAnsi="Calibri" w:cs="Times New Roman" w:hint="eastAsia"/>
                <w:sz w:val="28"/>
                <w:szCs w:val="32"/>
              </w:rPr>
              <w:t xml:space="preserve">主体职责）  </w:t>
            </w:r>
          </w:p>
          <w:p w14:paraId="1FA0B4D5"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关联交易及治理（含认定标准、定价方法、决策程序等）</w:t>
            </w:r>
          </w:p>
          <w:p w14:paraId="734604F3"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lastRenderedPageBreak/>
              <w:sym w:font="Wingdings 2" w:char="F0A3"/>
            </w:r>
            <w:r w:rsidRPr="00776E0E">
              <w:rPr>
                <w:rFonts w:ascii="仿宋_GB2312" w:eastAsia="仿宋_GB2312" w:hAnsi="Calibri" w:cs="Times New Roman" w:hint="eastAsia"/>
                <w:sz w:val="28"/>
                <w:szCs w:val="32"/>
              </w:rPr>
              <w:t xml:space="preserve">分配规则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费用种类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费率及费用承担主体 </w:t>
            </w:r>
          </w:p>
          <w:p w14:paraId="6038D99C"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财产独立性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专业服务机构聘用及职责</w:t>
            </w:r>
          </w:p>
          <w:p w14:paraId="00010EEA"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资金划拨、财产托管及资金监管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会计核算    </w:t>
            </w:r>
          </w:p>
          <w:p w14:paraId="43A5E74C"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估值与净值计量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风险准备金机制</w:t>
            </w:r>
          </w:p>
          <w:p w14:paraId="4EA7229B"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风险因素及承担原则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风险管理措施</w:t>
            </w:r>
          </w:p>
          <w:p w14:paraId="7CE76D65"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违约责任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损失承担方式与承担主体     </w:t>
            </w:r>
          </w:p>
          <w:p w14:paraId="555CBAC5"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投资退出机制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终止与清算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信息披露与报告       </w:t>
            </w:r>
          </w:p>
          <w:p w14:paraId="6175F3CD"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后续管理       </w:t>
            </w: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 xml:space="preserve">产品设立已履行的决策程序           </w:t>
            </w:r>
          </w:p>
          <w:p w14:paraId="0516F052"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投资计划设立、投资、运作符合保险资金运用相关法律法规情况</w:t>
            </w:r>
          </w:p>
          <w:p w14:paraId="5C0E1C08"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明确投资者范围是否包括保险资金及是否符合保险资金投资范围</w:t>
            </w:r>
          </w:p>
          <w:p w14:paraId="2456391F"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宋体" w:cs="Times New Roman"/>
                <w:color w:val="000000"/>
                <w:sz w:val="28"/>
                <w:szCs w:val="28"/>
              </w:rPr>
              <w:sym w:font="Wingdings 2" w:char="F0A3"/>
            </w:r>
            <w:r w:rsidRPr="00776E0E">
              <w:rPr>
                <w:rFonts w:ascii="仿宋_GB2312" w:eastAsia="仿宋_GB2312" w:hAnsi="Calibri" w:cs="Times New Roman" w:hint="eastAsia"/>
                <w:sz w:val="28"/>
                <w:szCs w:val="32"/>
              </w:rPr>
              <w:t>管理人开展股权投资计划业务的资质、能力及风险责任人情况</w:t>
            </w:r>
          </w:p>
        </w:tc>
        <w:tc>
          <w:tcPr>
            <w:tcW w:w="804" w:type="dxa"/>
            <w:tcBorders>
              <w:top w:val="single" w:sz="4" w:space="0" w:color="auto"/>
              <w:left w:val="single" w:sz="4" w:space="0" w:color="auto"/>
              <w:bottom w:val="single" w:sz="4" w:space="0" w:color="auto"/>
              <w:right w:val="single" w:sz="4" w:space="0" w:color="auto"/>
            </w:tcBorders>
            <w:vAlign w:val="center"/>
          </w:tcPr>
          <w:p w14:paraId="1ADA286A"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3E4D2F4B"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20E77294" w14:textId="77777777" w:rsidTr="00776E0E">
        <w:trPr>
          <w:trHeight w:val="433"/>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C11B079"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4DAC105C"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5CFC83BE" w14:textId="77777777" w:rsidR="00776E0E" w:rsidRPr="00776E0E" w:rsidRDefault="00776E0E" w:rsidP="00776E0E">
            <w:pPr>
              <w:widowControl/>
              <w:jc w:val="left"/>
              <w:rPr>
                <w:rFonts w:ascii="黑体" w:eastAsia="黑体" w:hAnsi="Calibri" w:cs="Times New Roman"/>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5E57068F"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应当通过醒目方式向投资者充分披露和提示产品的投资风险。</w:t>
            </w:r>
          </w:p>
        </w:tc>
        <w:tc>
          <w:tcPr>
            <w:tcW w:w="804" w:type="dxa"/>
            <w:tcBorders>
              <w:top w:val="single" w:sz="4" w:space="0" w:color="auto"/>
              <w:left w:val="single" w:sz="4" w:space="0" w:color="auto"/>
              <w:bottom w:val="single" w:sz="4" w:space="0" w:color="auto"/>
              <w:right w:val="single" w:sz="4" w:space="0" w:color="auto"/>
            </w:tcBorders>
            <w:vAlign w:val="center"/>
          </w:tcPr>
          <w:p w14:paraId="4BA3836D"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5AF5C084"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r w:rsidR="00776E0E" w:rsidRPr="00776E0E" w14:paraId="0A5026D6" w14:textId="77777777" w:rsidTr="00776E0E">
        <w:trPr>
          <w:trHeight w:val="44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A235D72" w14:textId="77777777" w:rsidR="00776E0E" w:rsidRPr="00776E0E" w:rsidRDefault="00776E0E" w:rsidP="00776E0E">
            <w:pPr>
              <w:widowControl/>
              <w:jc w:val="left"/>
              <w:rPr>
                <w:rFonts w:ascii="黑体" w:eastAsia="黑体" w:hAnsi="黑体" w:cs="Times New Roman"/>
                <w:sz w:val="28"/>
                <w:szCs w:val="32"/>
              </w:rPr>
            </w:pPr>
          </w:p>
        </w:tc>
        <w:tc>
          <w:tcPr>
            <w:tcW w:w="2577" w:type="dxa"/>
            <w:vMerge/>
            <w:tcBorders>
              <w:top w:val="single" w:sz="4" w:space="0" w:color="auto"/>
              <w:left w:val="single" w:sz="4" w:space="0" w:color="auto"/>
              <w:bottom w:val="single" w:sz="4" w:space="0" w:color="auto"/>
              <w:right w:val="single" w:sz="4" w:space="0" w:color="auto"/>
            </w:tcBorders>
            <w:vAlign w:val="center"/>
            <w:hideMark/>
          </w:tcPr>
          <w:p w14:paraId="69C4DBC4" w14:textId="77777777" w:rsidR="00776E0E" w:rsidRPr="00776E0E" w:rsidRDefault="00776E0E" w:rsidP="00776E0E">
            <w:pPr>
              <w:widowControl/>
              <w:jc w:val="left"/>
              <w:rPr>
                <w:rFonts w:ascii="黑体" w:eastAsia="黑体" w:hAnsi="黑体" w:cs="Times New Roman"/>
                <w:sz w:val="28"/>
                <w:szCs w:val="32"/>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402FE9FC" w14:textId="77777777" w:rsidR="00776E0E" w:rsidRPr="00776E0E" w:rsidRDefault="00776E0E" w:rsidP="00776E0E">
            <w:pPr>
              <w:widowControl/>
              <w:jc w:val="left"/>
              <w:rPr>
                <w:rFonts w:ascii="黑体" w:eastAsia="黑体" w:hAnsi="Calibri" w:cs="Times New Roman"/>
                <w:sz w:val="28"/>
                <w:szCs w:val="32"/>
              </w:rPr>
            </w:pPr>
          </w:p>
        </w:tc>
        <w:tc>
          <w:tcPr>
            <w:tcW w:w="8640" w:type="dxa"/>
            <w:tcBorders>
              <w:top w:val="single" w:sz="4" w:space="0" w:color="auto"/>
              <w:left w:val="single" w:sz="4" w:space="0" w:color="auto"/>
              <w:bottom w:val="single" w:sz="4" w:space="0" w:color="auto"/>
              <w:right w:val="single" w:sz="4" w:space="0" w:color="auto"/>
            </w:tcBorders>
            <w:vAlign w:val="center"/>
            <w:hideMark/>
          </w:tcPr>
          <w:p w14:paraId="09304516" w14:textId="77777777" w:rsidR="00776E0E" w:rsidRPr="00776E0E" w:rsidRDefault="00776E0E" w:rsidP="00776E0E">
            <w:pPr>
              <w:autoSpaceDE w:val="0"/>
              <w:autoSpaceDN w:val="0"/>
              <w:adjustRightInd w:val="0"/>
              <w:snapToGrid w:val="0"/>
              <w:rPr>
                <w:rFonts w:ascii="仿宋_GB2312" w:eastAsia="仿宋_GB2312" w:hAnsi="Calibri" w:cs="Times New Roman"/>
                <w:sz w:val="28"/>
                <w:szCs w:val="32"/>
              </w:rPr>
            </w:pPr>
            <w:r w:rsidRPr="00776E0E">
              <w:rPr>
                <w:rFonts w:ascii="仿宋_GB2312" w:eastAsia="仿宋_GB2312" w:hAnsi="Calibri" w:cs="Times New Roman" w:hint="eastAsia"/>
                <w:sz w:val="28"/>
                <w:szCs w:val="32"/>
              </w:rPr>
              <w:t>法人代表或授权代表签字，加盖公司公章。</w:t>
            </w:r>
          </w:p>
        </w:tc>
        <w:tc>
          <w:tcPr>
            <w:tcW w:w="804" w:type="dxa"/>
            <w:tcBorders>
              <w:top w:val="single" w:sz="4" w:space="0" w:color="auto"/>
              <w:left w:val="single" w:sz="4" w:space="0" w:color="auto"/>
              <w:bottom w:val="single" w:sz="4" w:space="0" w:color="auto"/>
              <w:right w:val="single" w:sz="4" w:space="0" w:color="auto"/>
            </w:tcBorders>
            <w:vAlign w:val="center"/>
          </w:tcPr>
          <w:p w14:paraId="1BD71CFC"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c>
          <w:tcPr>
            <w:tcW w:w="1223" w:type="dxa"/>
            <w:tcBorders>
              <w:top w:val="single" w:sz="4" w:space="0" w:color="auto"/>
              <w:left w:val="single" w:sz="4" w:space="0" w:color="auto"/>
              <w:bottom w:val="single" w:sz="4" w:space="0" w:color="auto"/>
              <w:right w:val="single" w:sz="4" w:space="0" w:color="auto"/>
            </w:tcBorders>
            <w:vAlign w:val="center"/>
          </w:tcPr>
          <w:p w14:paraId="267FA7AC" w14:textId="77777777" w:rsidR="00776E0E" w:rsidRPr="00776E0E" w:rsidRDefault="00776E0E" w:rsidP="00776E0E">
            <w:pPr>
              <w:autoSpaceDE w:val="0"/>
              <w:autoSpaceDN w:val="0"/>
              <w:adjustRightInd w:val="0"/>
              <w:snapToGrid w:val="0"/>
              <w:spacing w:line="400" w:lineRule="exact"/>
              <w:rPr>
                <w:rFonts w:ascii="仿宋_GB2312" w:eastAsia="仿宋_GB2312" w:hAnsi="Calibri" w:cs="Times New Roman"/>
                <w:sz w:val="28"/>
                <w:szCs w:val="32"/>
              </w:rPr>
            </w:pPr>
          </w:p>
        </w:tc>
      </w:tr>
    </w:tbl>
    <w:p w14:paraId="3FEE9FCE"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项目经理：（签字）</w:t>
      </w:r>
    </w:p>
    <w:p w14:paraId="4075874A"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业务团队负责人：（签字）</w:t>
      </w:r>
    </w:p>
    <w:p w14:paraId="77D3F979"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股权投资计划产品专业责任人：（签字）</w:t>
      </w:r>
    </w:p>
    <w:p w14:paraId="1A167DC3"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lastRenderedPageBreak/>
        <w:t xml:space="preserve">      </w:t>
      </w:r>
      <w:r w:rsidRPr="00776E0E">
        <w:rPr>
          <w:rFonts w:ascii="Times New Roman" w:eastAsia="仿宋_GB2312" w:hAnsi="Times New Roman" w:cs="Times New Roman" w:hint="eastAsia"/>
          <w:sz w:val="32"/>
        </w:rPr>
        <w:t>日</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期</w:t>
      </w:r>
    </w:p>
    <w:p w14:paraId="6BE35D68"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公</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章</w:t>
      </w:r>
    </w:p>
    <w:p w14:paraId="0C834822" w14:textId="77777777" w:rsidR="00776E0E" w:rsidRPr="00776E0E" w:rsidRDefault="00776E0E" w:rsidP="00776E0E">
      <w:pPr>
        <w:widowControl/>
        <w:jc w:val="left"/>
        <w:rPr>
          <w:rFonts w:ascii="Times New Roman" w:eastAsia="仿宋_GB2312" w:hAnsi="Times New Roman" w:cs="Times New Roman"/>
          <w:sz w:val="32"/>
        </w:rPr>
        <w:sectPr w:rsidR="00776E0E" w:rsidRPr="00776E0E" w:rsidSect="00AB4188">
          <w:pgSz w:w="16838" w:h="11906" w:orient="landscape"/>
          <w:pgMar w:top="1800" w:right="1440" w:bottom="1800" w:left="1440" w:header="851" w:footer="992" w:gutter="0"/>
          <w:cols w:space="720"/>
          <w:docGrid w:type="lines" w:linePitch="312"/>
        </w:sectPr>
      </w:pPr>
    </w:p>
    <w:p w14:paraId="237302D1"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附件2-4</w:t>
      </w:r>
    </w:p>
    <w:p w14:paraId="0E3FC3D3" w14:textId="77777777" w:rsidR="00776E0E" w:rsidRPr="00776E0E" w:rsidRDefault="00776E0E" w:rsidP="00776E0E">
      <w:pPr>
        <w:adjustRightInd w:val="0"/>
        <w:snapToGrid w:val="0"/>
        <w:jc w:val="left"/>
        <w:rPr>
          <w:rFonts w:ascii="黑体" w:eastAsia="黑体" w:hAnsi="黑体" w:cs="黑体"/>
          <w:sz w:val="24"/>
          <w:szCs w:val="24"/>
        </w:rPr>
      </w:pPr>
    </w:p>
    <w:p w14:paraId="3F483C76"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股</w:t>
      </w:r>
      <w:r w:rsidRPr="00776E0E">
        <w:rPr>
          <w:rFonts w:ascii="长城小标宋体" w:eastAsia="长城小标宋体" w:hAnsi="微软雅黑" w:cs="微软雅黑" w:hint="eastAsia"/>
          <w:sz w:val="44"/>
          <w:szCs w:val="44"/>
        </w:rPr>
        <w:t>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w:t>
      </w:r>
      <w:r w:rsidRPr="00776E0E">
        <w:rPr>
          <w:rFonts w:ascii="长城小标宋体" w:eastAsia="长城小标宋体" w:hAnsi="微软雅黑" w:cs="微软雅黑" w:hint="eastAsia"/>
          <w:sz w:val="44"/>
          <w:szCs w:val="44"/>
        </w:rPr>
        <w:t>产</w:t>
      </w:r>
      <w:r w:rsidRPr="00776E0E">
        <w:rPr>
          <w:rFonts w:ascii="长城小标宋体" w:eastAsia="长城小标宋体" w:hAnsi="MS Gothic" w:cs="MS Gothic" w:hint="eastAsia"/>
          <w:sz w:val="44"/>
          <w:szCs w:val="44"/>
        </w:rPr>
        <w:t>品登</w:t>
      </w:r>
      <w:r w:rsidRPr="00776E0E">
        <w:rPr>
          <w:rFonts w:ascii="长城小标宋体" w:eastAsia="长城小标宋体" w:hAnsi="微软雅黑" w:cs="微软雅黑" w:hint="eastAsia"/>
          <w:sz w:val="44"/>
          <w:szCs w:val="44"/>
        </w:rPr>
        <w:t>记</w:t>
      </w:r>
      <w:r w:rsidRPr="00776E0E">
        <w:rPr>
          <w:rFonts w:ascii="长城小标宋体" w:eastAsia="长城小标宋体" w:hAnsi="MS Gothic" w:cs="MS Gothic" w:hint="eastAsia"/>
          <w:sz w:val="44"/>
          <w:szCs w:val="44"/>
        </w:rPr>
        <w:t>合</w:t>
      </w:r>
      <w:proofErr w:type="gramStart"/>
      <w:r w:rsidRPr="00776E0E">
        <w:rPr>
          <w:rFonts w:ascii="长城小标宋体" w:eastAsia="长城小标宋体" w:hAnsi="微软雅黑" w:cs="微软雅黑" w:hint="eastAsia"/>
          <w:sz w:val="44"/>
          <w:szCs w:val="44"/>
        </w:rPr>
        <w:t>规</w:t>
      </w:r>
      <w:proofErr w:type="gramEnd"/>
      <w:r w:rsidRPr="00776E0E">
        <w:rPr>
          <w:rFonts w:ascii="长城小标宋体" w:eastAsia="长城小标宋体" w:hAnsi="MS Gothic" w:cs="MS Gothic" w:hint="eastAsia"/>
          <w:sz w:val="44"/>
          <w:szCs w:val="44"/>
        </w:rPr>
        <w:t>自</w:t>
      </w:r>
      <w:r w:rsidRPr="00776E0E">
        <w:rPr>
          <w:rFonts w:ascii="长城小标宋体" w:eastAsia="长城小标宋体" w:hAnsi="微软雅黑" w:cs="微软雅黑" w:hint="eastAsia"/>
          <w:sz w:val="44"/>
          <w:szCs w:val="44"/>
        </w:rPr>
        <w:t>查</w:t>
      </w:r>
      <w:r w:rsidRPr="00776E0E">
        <w:rPr>
          <w:rFonts w:ascii="长城小标宋体" w:eastAsia="长城小标宋体" w:hAnsi="MS Gothic" w:cs="MS Gothic" w:hint="eastAsia"/>
          <w:sz w:val="44"/>
          <w:szCs w:val="44"/>
        </w:rPr>
        <w:t>表</w:t>
      </w:r>
    </w:p>
    <w:p w14:paraId="5144474B" w14:textId="77777777" w:rsidR="00776E0E" w:rsidRPr="00776E0E" w:rsidRDefault="00776E0E" w:rsidP="00776E0E">
      <w:pPr>
        <w:adjustRightInd w:val="0"/>
        <w:snapToGrid w:val="0"/>
        <w:jc w:val="left"/>
        <w:rPr>
          <w:rFonts w:ascii="黑体" w:eastAsia="黑体" w:hAnsi="黑体" w:cs="黑体"/>
          <w:sz w:val="24"/>
          <w:szCs w:val="24"/>
        </w:rPr>
      </w:pPr>
    </w:p>
    <w:p w14:paraId="436FEC93" w14:textId="77777777" w:rsidR="00776E0E" w:rsidRPr="00776E0E" w:rsidRDefault="00776E0E" w:rsidP="00776E0E">
      <w:pPr>
        <w:adjustRightInd w:val="0"/>
        <w:snapToGrid w:val="0"/>
        <w:ind w:firstLineChars="100" w:firstLine="280"/>
        <w:rPr>
          <w:rFonts w:ascii="仿宋_GB2312" w:eastAsia="仿宋_GB2312" w:hAnsi="Calibri" w:cs="Times New Roman"/>
          <w:sz w:val="28"/>
          <w:szCs w:val="32"/>
        </w:rPr>
      </w:pPr>
      <w:r w:rsidRPr="00776E0E">
        <w:rPr>
          <w:rFonts w:ascii="仿宋_GB2312" w:eastAsia="仿宋_GB2312" w:hAnsi="Calibri" w:cs="Times New Roman" w:hint="eastAsia"/>
          <w:sz w:val="28"/>
          <w:szCs w:val="32"/>
        </w:rPr>
        <w:t xml:space="preserve">产品名称：                                                            填表日期：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1421"/>
        <w:gridCol w:w="9252"/>
        <w:gridCol w:w="876"/>
        <w:gridCol w:w="1153"/>
      </w:tblGrid>
      <w:tr w:rsidR="00776E0E" w:rsidRPr="00776E0E" w14:paraId="06751473" w14:textId="77777777" w:rsidTr="00776E0E">
        <w:trPr>
          <w:jc w:val="center"/>
        </w:trPr>
        <w:tc>
          <w:tcPr>
            <w:tcW w:w="1185" w:type="dxa"/>
            <w:tcBorders>
              <w:top w:val="single" w:sz="4" w:space="0" w:color="auto"/>
              <w:left w:val="single" w:sz="4" w:space="0" w:color="auto"/>
              <w:bottom w:val="single" w:sz="4" w:space="0" w:color="auto"/>
              <w:right w:val="single" w:sz="4" w:space="0" w:color="auto"/>
            </w:tcBorders>
            <w:vAlign w:val="center"/>
            <w:hideMark/>
          </w:tcPr>
          <w:p w14:paraId="37D3A58F"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项目</w:t>
            </w:r>
          </w:p>
        </w:tc>
        <w:tc>
          <w:tcPr>
            <w:tcW w:w="1421" w:type="dxa"/>
            <w:tcBorders>
              <w:top w:val="single" w:sz="4" w:space="0" w:color="auto"/>
              <w:left w:val="single" w:sz="4" w:space="0" w:color="auto"/>
              <w:bottom w:val="single" w:sz="4" w:space="0" w:color="auto"/>
              <w:right w:val="single" w:sz="4" w:space="0" w:color="auto"/>
            </w:tcBorders>
            <w:vAlign w:val="center"/>
            <w:hideMark/>
          </w:tcPr>
          <w:p w14:paraId="4D8336D7"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监管指标</w:t>
            </w:r>
          </w:p>
        </w:tc>
        <w:tc>
          <w:tcPr>
            <w:tcW w:w="9252" w:type="dxa"/>
            <w:tcBorders>
              <w:top w:val="single" w:sz="4" w:space="0" w:color="auto"/>
              <w:left w:val="single" w:sz="4" w:space="0" w:color="auto"/>
              <w:bottom w:val="single" w:sz="4" w:space="0" w:color="auto"/>
              <w:right w:val="single" w:sz="4" w:space="0" w:color="auto"/>
            </w:tcBorders>
            <w:vAlign w:val="center"/>
            <w:hideMark/>
          </w:tcPr>
          <w:p w14:paraId="3DDBB26B"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监管标准</w:t>
            </w:r>
          </w:p>
        </w:tc>
        <w:tc>
          <w:tcPr>
            <w:tcW w:w="876" w:type="dxa"/>
            <w:tcBorders>
              <w:top w:val="single" w:sz="4" w:space="0" w:color="auto"/>
              <w:left w:val="single" w:sz="4" w:space="0" w:color="auto"/>
              <w:bottom w:val="single" w:sz="4" w:space="0" w:color="auto"/>
              <w:right w:val="single" w:sz="4" w:space="0" w:color="auto"/>
            </w:tcBorders>
            <w:vAlign w:val="center"/>
            <w:hideMark/>
          </w:tcPr>
          <w:p w14:paraId="30588452"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是否</w:t>
            </w:r>
          </w:p>
          <w:p w14:paraId="4ED90246"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达标</w:t>
            </w:r>
          </w:p>
        </w:tc>
        <w:tc>
          <w:tcPr>
            <w:tcW w:w="1153" w:type="dxa"/>
            <w:tcBorders>
              <w:top w:val="single" w:sz="4" w:space="0" w:color="auto"/>
              <w:left w:val="single" w:sz="4" w:space="0" w:color="auto"/>
              <w:bottom w:val="single" w:sz="4" w:space="0" w:color="auto"/>
              <w:right w:val="single" w:sz="4" w:space="0" w:color="auto"/>
            </w:tcBorders>
            <w:vAlign w:val="center"/>
            <w:hideMark/>
          </w:tcPr>
          <w:p w14:paraId="76391204"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备注</w:t>
            </w:r>
          </w:p>
        </w:tc>
      </w:tr>
      <w:tr w:rsidR="00776E0E" w:rsidRPr="00776E0E" w14:paraId="618FCE7F" w14:textId="77777777" w:rsidTr="00776E0E">
        <w:trPr>
          <w:jc w:val="center"/>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549E2FF5"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黑体" w:eastAsia="黑体" w:hAnsi="黑体" w:cs="Times New Roman" w:hint="eastAsia"/>
                <w:kern w:val="0"/>
                <w:sz w:val="28"/>
                <w:szCs w:val="32"/>
              </w:rPr>
              <w:t>相关主体资质与职责</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3A29BF9"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管理人资质</w:t>
            </w:r>
          </w:p>
        </w:tc>
        <w:tc>
          <w:tcPr>
            <w:tcW w:w="9252" w:type="dxa"/>
            <w:tcBorders>
              <w:top w:val="single" w:sz="4" w:space="0" w:color="auto"/>
              <w:left w:val="single" w:sz="4" w:space="0" w:color="auto"/>
              <w:bottom w:val="single" w:sz="4" w:space="0" w:color="auto"/>
              <w:right w:val="single" w:sz="4" w:space="0" w:color="auto"/>
            </w:tcBorders>
            <w:vAlign w:val="center"/>
            <w:hideMark/>
          </w:tcPr>
          <w:p w14:paraId="204694B9"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保险资产管理机构开展股权投资计划业务，应当在公司治理、管理机制、人员岗位等方面符合相关规定，且：</w:t>
            </w:r>
          </w:p>
          <w:p w14:paraId="4EC43AF3"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（一）具有一年（含）以上受托投资经验；</w:t>
            </w:r>
          </w:p>
          <w:p w14:paraId="59164987"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（二）具备股权投资计划产品管理能力；</w:t>
            </w:r>
          </w:p>
          <w:p w14:paraId="470FA44C"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（三）最近三年无重大违法违规行为，设立未满三年的，自其成立之日起无重大违法违规行为；</w:t>
            </w:r>
          </w:p>
          <w:p w14:paraId="3E1ED2CC"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（四）银保监会要求的其他条件。</w:t>
            </w:r>
          </w:p>
        </w:tc>
        <w:tc>
          <w:tcPr>
            <w:tcW w:w="876" w:type="dxa"/>
            <w:tcBorders>
              <w:top w:val="single" w:sz="4" w:space="0" w:color="auto"/>
              <w:left w:val="single" w:sz="4" w:space="0" w:color="auto"/>
              <w:bottom w:val="single" w:sz="4" w:space="0" w:color="auto"/>
              <w:right w:val="single" w:sz="4" w:space="0" w:color="auto"/>
            </w:tcBorders>
            <w:vAlign w:val="center"/>
          </w:tcPr>
          <w:p w14:paraId="3F89B81F"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21695933"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25C1D6D4"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64F1B739" w14:textId="77777777" w:rsidR="00776E0E" w:rsidRPr="00776E0E" w:rsidRDefault="00776E0E" w:rsidP="00776E0E">
            <w:pPr>
              <w:widowControl/>
              <w:jc w:val="left"/>
              <w:rPr>
                <w:rFonts w:ascii="黑体" w:eastAsia="黑体" w:hAnsi="黑体" w:cs="Times New Roman"/>
                <w:kern w:val="0"/>
                <w:sz w:val="28"/>
                <w:szCs w:val="32"/>
              </w:rPr>
            </w:pPr>
          </w:p>
        </w:tc>
        <w:tc>
          <w:tcPr>
            <w:tcW w:w="1421" w:type="dxa"/>
            <w:vMerge w:val="restart"/>
            <w:tcBorders>
              <w:top w:val="single" w:sz="4" w:space="0" w:color="auto"/>
              <w:left w:val="single" w:sz="4" w:space="0" w:color="auto"/>
              <w:bottom w:val="single" w:sz="4" w:space="0" w:color="auto"/>
              <w:right w:val="single" w:sz="4" w:space="0" w:color="auto"/>
            </w:tcBorders>
            <w:vAlign w:val="center"/>
            <w:hideMark/>
          </w:tcPr>
          <w:p w14:paraId="280F04CA"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管理人职责</w:t>
            </w:r>
          </w:p>
        </w:tc>
        <w:tc>
          <w:tcPr>
            <w:tcW w:w="9252" w:type="dxa"/>
            <w:tcBorders>
              <w:top w:val="single" w:sz="4" w:space="0" w:color="auto"/>
              <w:left w:val="single" w:sz="4" w:space="0" w:color="auto"/>
              <w:bottom w:val="single" w:sz="4" w:space="0" w:color="auto"/>
              <w:right w:val="single" w:sz="4" w:space="0" w:color="auto"/>
            </w:tcBorders>
            <w:vAlign w:val="center"/>
            <w:hideMark/>
          </w:tcPr>
          <w:p w14:paraId="63376F41"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保险资产管理机构应当履行下列职责：</w:t>
            </w:r>
          </w:p>
          <w:p w14:paraId="60B40174"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（一）依法办理产品的注册或者登记手续以及份额销售、托管等事宜；</w:t>
            </w:r>
          </w:p>
          <w:p w14:paraId="74A8AE1B"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（二）对所管理的不同产品受托财产分别管理、分别记账，按照合同约定</w:t>
            </w:r>
            <w:r w:rsidRPr="00776E0E">
              <w:rPr>
                <w:rFonts w:ascii="仿宋_GB2312" w:eastAsia="仿宋_GB2312" w:hAnsi="仿宋_GB2312" w:cs="Times New Roman" w:hint="eastAsia"/>
                <w:kern w:val="0"/>
                <w:sz w:val="28"/>
                <w:szCs w:val="28"/>
              </w:rPr>
              <w:lastRenderedPageBreak/>
              <w:t>管理产品财产；</w:t>
            </w:r>
          </w:p>
          <w:p w14:paraId="062C4264"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（三）按照产品合同约定确定收益分配方案，及时向投资者分配收益；</w:t>
            </w:r>
          </w:p>
          <w:p w14:paraId="6AFB9E1D"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（四）进行产品会计核算并编制产品财务会计报告；</w:t>
            </w:r>
          </w:p>
          <w:p w14:paraId="51EDA9AF"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（五）依法计算并披露产品净值或者投资收益情况；</w:t>
            </w:r>
          </w:p>
          <w:p w14:paraId="25936ED3"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（六）办理与受托财产管理业务活动有关的信息披露事项；</w:t>
            </w:r>
          </w:p>
          <w:p w14:paraId="240F5CBC"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（七）保存受托财产管理业务活动的记录、账册、报表和其他相关资料；</w:t>
            </w:r>
          </w:p>
          <w:p w14:paraId="7C656818"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（八）以管理人名义，代表投资者利益行使诉讼权利或者实施其他法律行为；</w:t>
            </w:r>
          </w:p>
          <w:p w14:paraId="59574BB7"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（九）银保监会规定的其他职责。</w:t>
            </w:r>
          </w:p>
        </w:tc>
        <w:tc>
          <w:tcPr>
            <w:tcW w:w="876" w:type="dxa"/>
            <w:tcBorders>
              <w:top w:val="single" w:sz="4" w:space="0" w:color="auto"/>
              <w:left w:val="single" w:sz="4" w:space="0" w:color="auto"/>
              <w:bottom w:val="single" w:sz="4" w:space="0" w:color="auto"/>
              <w:right w:val="single" w:sz="4" w:space="0" w:color="auto"/>
            </w:tcBorders>
            <w:vAlign w:val="center"/>
          </w:tcPr>
          <w:p w14:paraId="05009402"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023AD31E"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68D27BF2"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185B4DF3" w14:textId="77777777" w:rsidR="00776E0E" w:rsidRPr="00776E0E" w:rsidRDefault="00776E0E" w:rsidP="00776E0E">
            <w:pPr>
              <w:widowControl/>
              <w:jc w:val="left"/>
              <w:rPr>
                <w:rFonts w:ascii="黑体" w:eastAsia="黑体" w:hAnsi="黑体" w:cs="Times New Roman"/>
                <w:kern w:val="0"/>
                <w:sz w:val="28"/>
                <w:szCs w:val="3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1CA1FF9" w14:textId="77777777" w:rsidR="00776E0E" w:rsidRPr="00776E0E" w:rsidRDefault="00776E0E" w:rsidP="00776E0E">
            <w:pPr>
              <w:widowControl/>
              <w:jc w:val="left"/>
              <w:rPr>
                <w:rFonts w:ascii="黑体" w:eastAsia="黑体" w:hAnsi="黑体" w:cs="Times New Roman"/>
                <w:kern w:val="0"/>
                <w:sz w:val="28"/>
                <w:szCs w:val="32"/>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42394BE1"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仿宋_GB2312" w:hint="eastAsia"/>
                <w:sz w:val="28"/>
                <w:szCs w:val="28"/>
              </w:rPr>
              <w:t>保险资产管理机构应当遵守法律、行政法规以及银保监会的规定，遵循公平、公正原则，维护投资者合法权益，诚实守信、勤勉尽责，防范利益冲突。</w:t>
            </w:r>
          </w:p>
        </w:tc>
        <w:tc>
          <w:tcPr>
            <w:tcW w:w="876" w:type="dxa"/>
            <w:tcBorders>
              <w:top w:val="single" w:sz="4" w:space="0" w:color="auto"/>
              <w:left w:val="single" w:sz="4" w:space="0" w:color="auto"/>
              <w:bottom w:val="single" w:sz="4" w:space="0" w:color="auto"/>
              <w:right w:val="single" w:sz="4" w:space="0" w:color="auto"/>
            </w:tcBorders>
            <w:vAlign w:val="center"/>
          </w:tcPr>
          <w:p w14:paraId="2B20C7F7"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23A41551"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427C465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6DE9E39B" w14:textId="77777777" w:rsidR="00776E0E" w:rsidRPr="00776E0E" w:rsidRDefault="00776E0E" w:rsidP="00776E0E">
            <w:pPr>
              <w:widowControl/>
              <w:jc w:val="left"/>
              <w:rPr>
                <w:rFonts w:ascii="黑体" w:eastAsia="黑体" w:hAnsi="黑体" w:cs="Times New Roman"/>
                <w:kern w:val="0"/>
                <w:sz w:val="28"/>
                <w:szCs w:val="3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40CD9257" w14:textId="77777777" w:rsidR="00776E0E" w:rsidRPr="00776E0E" w:rsidRDefault="00776E0E" w:rsidP="00776E0E">
            <w:pPr>
              <w:widowControl/>
              <w:jc w:val="left"/>
              <w:rPr>
                <w:rFonts w:ascii="黑体" w:eastAsia="黑体" w:hAnsi="黑体" w:cs="Times New Roman"/>
                <w:kern w:val="0"/>
                <w:sz w:val="28"/>
                <w:szCs w:val="32"/>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2973F623"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仿宋_GB2312" w:hint="eastAsia"/>
                <w:sz w:val="28"/>
                <w:szCs w:val="28"/>
              </w:rPr>
              <w:t>保险资产管理机构应当切实履行主动管理责任，不得让渡管理职责，不得为其他金融机构的资产管理产品提供规避投资范围、杠杆约束等监管要求的通道服务。</w:t>
            </w:r>
          </w:p>
        </w:tc>
        <w:tc>
          <w:tcPr>
            <w:tcW w:w="876" w:type="dxa"/>
            <w:tcBorders>
              <w:top w:val="single" w:sz="4" w:space="0" w:color="auto"/>
              <w:left w:val="single" w:sz="4" w:space="0" w:color="auto"/>
              <w:bottom w:val="single" w:sz="4" w:space="0" w:color="auto"/>
              <w:right w:val="single" w:sz="4" w:space="0" w:color="auto"/>
            </w:tcBorders>
            <w:vAlign w:val="center"/>
          </w:tcPr>
          <w:p w14:paraId="60B67115"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521D20B3"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2BB39C7D"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34A39D93" w14:textId="77777777" w:rsidR="00776E0E" w:rsidRPr="00776E0E" w:rsidRDefault="00776E0E" w:rsidP="00776E0E">
            <w:pPr>
              <w:widowControl/>
              <w:jc w:val="left"/>
              <w:rPr>
                <w:rFonts w:ascii="黑体" w:eastAsia="黑体" w:hAnsi="黑体" w:cs="Times New Roman"/>
                <w:kern w:val="0"/>
                <w:sz w:val="28"/>
                <w:szCs w:val="32"/>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03E0D0B2"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托管人资质</w:t>
            </w:r>
          </w:p>
        </w:tc>
        <w:tc>
          <w:tcPr>
            <w:tcW w:w="9252" w:type="dxa"/>
            <w:tcBorders>
              <w:top w:val="single" w:sz="4" w:space="0" w:color="auto"/>
              <w:left w:val="single" w:sz="4" w:space="0" w:color="auto"/>
              <w:bottom w:val="single" w:sz="4" w:space="0" w:color="auto"/>
              <w:right w:val="single" w:sz="4" w:space="0" w:color="auto"/>
            </w:tcBorders>
            <w:vAlign w:val="center"/>
            <w:hideMark/>
          </w:tcPr>
          <w:p w14:paraId="62B2EA4B"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保险资产管理机构应当聘请符合银保监会规定且已具备保险资产托管业务条件的商业银行或者其他金融机构担任股权投资计划托管人。</w:t>
            </w:r>
          </w:p>
        </w:tc>
        <w:tc>
          <w:tcPr>
            <w:tcW w:w="876" w:type="dxa"/>
            <w:tcBorders>
              <w:top w:val="single" w:sz="4" w:space="0" w:color="auto"/>
              <w:left w:val="single" w:sz="4" w:space="0" w:color="auto"/>
              <w:bottom w:val="single" w:sz="4" w:space="0" w:color="auto"/>
              <w:right w:val="single" w:sz="4" w:space="0" w:color="auto"/>
            </w:tcBorders>
            <w:vAlign w:val="center"/>
          </w:tcPr>
          <w:p w14:paraId="04D330D7"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350569AB"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20B40FA2"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2487394F" w14:textId="77777777" w:rsidR="00776E0E" w:rsidRPr="00776E0E" w:rsidRDefault="00776E0E" w:rsidP="00776E0E">
            <w:pPr>
              <w:widowControl/>
              <w:jc w:val="left"/>
              <w:rPr>
                <w:rFonts w:ascii="黑体" w:eastAsia="黑体" w:hAnsi="黑体" w:cs="Times New Roman"/>
                <w:kern w:val="0"/>
                <w:sz w:val="28"/>
                <w:szCs w:val="32"/>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72AE53A1"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托管人职责</w:t>
            </w:r>
          </w:p>
        </w:tc>
        <w:tc>
          <w:tcPr>
            <w:tcW w:w="9252" w:type="dxa"/>
            <w:tcBorders>
              <w:top w:val="single" w:sz="4" w:space="0" w:color="auto"/>
              <w:left w:val="single" w:sz="4" w:space="0" w:color="auto"/>
              <w:bottom w:val="single" w:sz="4" w:space="0" w:color="auto"/>
              <w:right w:val="single" w:sz="4" w:space="0" w:color="auto"/>
            </w:tcBorders>
            <w:vAlign w:val="center"/>
            <w:hideMark/>
          </w:tcPr>
          <w:p w14:paraId="24CB2FB7"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托管人应当履行下列职责：</w:t>
            </w:r>
          </w:p>
          <w:p w14:paraId="21F24C6F" w14:textId="77777777" w:rsidR="00776E0E" w:rsidRPr="00776E0E" w:rsidRDefault="00776E0E" w:rsidP="00776E0E">
            <w:pPr>
              <w:adjustRightInd w:val="0"/>
              <w:snapToGrid w:val="0"/>
              <w:jc w:val="left"/>
              <w:rPr>
                <w:rFonts w:ascii="宋体" w:eastAsia="宋体" w:hAnsi="宋体" w:cs="宋体"/>
                <w:sz w:val="28"/>
                <w:szCs w:val="28"/>
              </w:rPr>
            </w:pPr>
            <w:r w:rsidRPr="00776E0E">
              <w:rPr>
                <w:rFonts w:ascii="仿宋_GB2312" w:eastAsia="仿宋_GB2312" w:hAnsi="仿宋_GB2312" w:cs="仿宋_GB2312" w:hint="eastAsia"/>
                <w:sz w:val="28"/>
                <w:szCs w:val="28"/>
              </w:rPr>
              <w:t>（一）忠实履行托管职责，妥善保管产品财产；</w:t>
            </w:r>
          </w:p>
          <w:p w14:paraId="676B06B4"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（二）根据不同产品，分别设置专门账户，保证产品财产独立和安全完整；</w:t>
            </w:r>
          </w:p>
          <w:p w14:paraId="0FED1311"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（三）根据保险资产管理机构指令，及时办理资金划转和清算交割；</w:t>
            </w:r>
          </w:p>
          <w:p w14:paraId="15012754"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（四）复核、审查保险资产管理机构计算的产品财产价值；</w:t>
            </w:r>
          </w:p>
          <w:p w14:paraId="684E852C"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（五）了解并获取产品管理运营的有关信息，办理出具托管报告等与托管业务活动有关的信息披露事项；</w:t>
            </w:r>
          </w:p>
          <w:p w14:paraId="2757EA03"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六）监督保险资产管理机构的投资运作，对托管产品财产的投资范围、投资品种等进行监督，发现保险资产管理机构的投资或者清算指令违反法律、行政法规、银保监会规定或者产品合同约定的，应当拒绝执行，并及时向银保监会报告；</w:t>
            </w:r>
          </w:p>
          <w:p w14:paraId="72B946AF"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（七）保存产品托管业务活动的记录、账册、报表和其他相关资料；</w:t>
            </w:r>
          </w:p>
          <w:p w14:paraId="48D9A05C" w14:textId="77777777" w:rsidR="00776E0E" w:rsidRPr="00776E0E" w:rsidRDefault="00776E0E" w:rsidP="00776E0E">
            <w:pPr>
              <w:adjustRightInd w:val="0"/>
              <w:snapToGrid w:val="0"/>
              <w:jc w:val="left"/>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（八）主动接受投资者和银保监会的监督，对产品投资信息和相关资料承担保密责任，除法律、行政法规、规章规定或者审计要求、合同约定外，不得向任何机构或者个人提供相关信息和资料；</w:t>
            </w:r>
          </w:p>
          <w:p w14:paraId="5FE9BBC4"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仿宋_GB2312" w:hint="eastAsia"/>
                <w:sz w:val="28"/>
                <w:szCs w:val="28"/>
              </w:rPr>
              <w:t>（九）法律、行政法规、银保监会规定以及产品合同约定的其他职责。</w:t>
            </w:r>
          </w:p>
        </w:tc>
        <w:tc>
          <w:tcPr>
            <w:tcW w:w="876" w:type="dxa"/>
            <w:tcBorders>
              <w:top w:val="single" w:sz="4" w:space="0" w:color="auto"/>
              <w:left w:val="single" w:sz="4" w:space="0" w:color="auto"/>
              <w:bottom w:val="single" w:sz="4" w:space="0" w:color="auto"/>
              <w:right w:val="single" w:sz="4" w:space="0" w:color="auto"/>
            </w:tcBorders>
            <w:vAlign w:val="center"/>
          </w:tcPr>
          <w:p w14:paraId="24D53FF2"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2402F66A"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0E7794DA"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36C88C80" w14:textId="77777777" w:rsidR="00776E0E" w:rsidRPr="00776E0E" w:rsidRDefault="00776E0E" w:rsidP="00776E0E">
            <w:pPr>
              <w:widowControl/>
              <w:jc w:val="left"/>
              <w:rPr>
                <w:rFonts w:ascii="黑体" w:eastAsia="黑体" w:hAnsi="黑体" w:cs="Times New Roman"/>
                <w:kern w:val="0"/>
                <w:sz w:val="28"/>
                <w:szCs w:val="32"/>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46C2CB63"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专业服务机构资质</w:t>
            </w:r>
          </w:p>
        </w:tc>
        <w:tc>
          <w:tcPr>
            <w:tcW w:w="9252" w:type="dxa"/>
            <w:tcBorders>
              <w:top w:val="single" w:sz="4" w:space="0" w:color="auto"/>
              <w:left w:val="single" w:sz="4" w:space="0" w:color="auto"/>
              <w:bottom w:val="single" w:sz="4" w:space="0" w:color="auto"/>
              <w:right w:val="single" w:sz="4" w:space="0" w:color="auto"/>
            </w:tcBorders>
            <w:vAlign w:val="center"/>
            <w:hideMark/>
          </w:tcPr>
          <w:p w14:paraId="3A017A58" w14:textId="77777777" w:rsidR="00776E0E" w:rsidRPr="00776E0E" w:rsidRDefault="00776E0E" w:rsidP="00776E0E">
            <w:pPr>
              <w:adjustRightInd w:val="0"/>
              <w:snapToGrid w:val="0"/>
              <w:jc w:val="left"/>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保险资产管理机构可以依照有关法律、行政法规以及银保监会规定，聘请专业服务机构，为产品提供专业服务；</w:t>
            </w:r>
            <w:r w:rsidRPr="00776E0E">
              <w:rPr>
                <w:rFonts w:ascii="仿宋_GB2312" w:eastAsia="仿宋_GB2312" w:hAnsi="仿宋_GB2312" w:cs="仿宋_GB2312" w:hint="eastAsia"/>
                <w:sz w:val="28"/>
                <w:szCs w:val="28"/>
              </w:rPr>
              <w:t>保险资产管理机构应当向投资者披露专业服务机构的资质、收费等情况，以及更换、解聘的条件和程序，充分揭示聘请专业服务机构可能产生的风险。</w:t>
            </w:r>
          </w:p>
        </w:tc>
        <w:tc>
          <w:tcPr>
            <w:tcW w:w="876" w:type="dxa"/>
            <w:tcBorders>
              <w:top w:val="single" w:sz="4" w:space="0" w:color="auto"/>
              <w:left w:val="single" w:sz="4" w:space="0" w:color="auto"/>
              <w:bottom w:val="single" w:sz="4" w:space="0" w:color="auto"/>
              <w:right w:val="single" w:sz="4" w:space="0" w:color="auto"/>
            </w:tcBorders>
            <w:vAlign w:val="center"/>
          </w:tcPr>
          <w:p w14:paraId="65BF5297"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77D055C6"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6E33DC70"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1C9635DB" w14:textId="77777777" w:rsidR="00776E0E" w:rsidRPr="00776E0E" w:rsidRDefault="00776E0E" w:rsidP="00776E0E">
            <w:pPr>
              <w:widowControl/>
              <w:jc w:val="left"/>
              <w:rPr>
                <w:rFonts w:ascii="黑体" w:eastAsia="黑体" w:hAnsi="黑体" w:cs="Times New Roman"/>
                <w:kern w:val="0"/>
                <w:sz w:val="28"/>
                <w:szCs w:val="32"/>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499CD10C" w14:textId="77777777" w:rsidR="00776E0E" w:rsidRPr="00776E0E" w:rsidRDefault="00776E0E" w:rsidP="00776E0E">
            <w:pPr>
              <w:adjustRightInd w:val="0"/>
              <w:snapToGrid w:val="0"/>
              <w:jc w:val="center"/>
              <w:rPr>
                <w:rFonts w:ascii="黑体" w:eastAsia="黑体" w:hAnsi="黑体" w:cs="Times New Roman"/>
                <w:kern w:val="0"/>
                <w:sz w:val="28"/>
                <w:szCs w:val="32"/>
              </w:rPr>
            </w:pPr>
            <w:r w:rsidRPr="00776E0E">
              <w:rPr>
                <w:rFonts w:ascii="仿宋_GB2312" w:eastAsia="仿宋_GB2312" w:hAnsi="仿宋_GB2312" w:cs="Times New Roman" w:hint="eastAsia"/>
                <w:kern w:val="0"/>
                <w:sz w:val="28"/>
                <w:szCs w:val="28"/>
              </w:rPr>
              <w:t>专业服务机构职责</w:t>
            </w:r>
          </w:p>
        </w:tc>
        <w:tc>
          <w:tcPr>
            <w:tcW w:w="9252" w:type="dxa"/>
            <w:tcBorders>
              <w:top w:val="single" w:sz="4" w:space="0" w:color="auto"/>
              <w:left w:val="single" w:sz="4" w:space="0" w:color="auto"/>
              <w:bottom w:val="single" w:sz="4" w:space="0" w:color="auto"/>
              <w:right w:val="single" w:sz="4" w:space="0" w:color="auto"/>
            </w:tcBorders>
            <w:vAlign w:val="center"/>
            <w:hideMark/>
          </w:tcPr>
          <w:p w14:paraId="200CA5EF"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专业服务机构应当诚实守信、勤勉尽责，并符合下列条件：</w:t>
            </w:r>
          </w:p>
          <w:p w14:paraId="20467CDF"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（一）具有经国家有关部门认可的业务资质；</w:t>
            </w:r>
          </w:p>
          <w:p w14:paraId="4B312F95"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（二）具有完善的管理制度、业务流程和内控机制；</w:t>
            </w:r>
          </w:p>
          <w:p w14:paraId="38FB464A"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（三）熟悉产品相关法律法规、政策规定、业务流程和交易结构，具有相关服务经验和能力，商业信誉良好；</w:t>
            </w:r>
          </w:p>
          <w:p w14:paraId="1AC45296"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（四）银保监会规定的其他审慎性条件。</w:t>
            </w:r>
          </w:p>
        </w:tc>
        <w:tc>
          <w:tcPr>
            <w:tcW w:w="876" w:type="dxa"/>
            <w:tcBorders>
              <w:top w:val="single" w:sz="4" w:space="0" w:color="auto"/>
              <w:left w:val="single" w:sz="4" w:space="0" w:color="auto"/>
              <w:bottom w:val="single" w:sz="4" w:space="0" w:color="auto"/>
              <w:right w:val="single" w:sz="4" w:space="0" w:color="auto"/>
            </w:tcBorders>
            <w:vAlign w:val="center"/>
          </w:tcPr>
          <w:p w14:paraId="78A105D4"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c>
          <w:tcPr>
            <w:tcW w:w="1153" w:type="dxa"/>
            <w:tcBorders>
              <w:top w:val="single" w:sz="4" w:space="0" w:color="auto"/>
              <w:left w:val="single" w:sz="4" w:space="0" w:color="auto"/>
              <w:bottom w:val="single" w:sz="4" w:space="0" w:color="auto"/>
              <w:right w:val="single" w:sz="4" w:space="0" w:color="auto"/>
            </w:tcBorders>
            <w:vAlign w:val="center"/>
          </w:tcPr>
          <w:p w14:paraId="54697ED7" w14:textId="77777777" w:rsidR="00776E0E" w:rsidRPr="00776E0E" w:rsidRDefault="00776E0E" w:rsidP="00776E0E">
            <w:pPr>
              <w:adjustRightInd w:val="0"/>
              <w:snapToGrid w:val="0"/>
              <w:ind w:firstLine="640"/>
              <w:jc w:val="center"/>
              <w:rPr>
                <w:rFonts w:ascii="黑体" w:eastAsia="黑体" w:hAnsi="黑体" w:cs="Times New Roman"/>
                <w:kern w:val="0"/>
                <w:sz w:val="28"/>
                <w:szCs w:val="32"/>
              </w:rPr>
            </w:pPr>
          </w:p>
        </w:tc>
      </w:tr>
      <w:tr w:rsidR="00776E0E" w:rsidRPr="00776E0E" w14:paraId="7D3076E1" w14:textId="77777777" w:rsidTr="00776E0E">
        <w:trPr>
          <w:jc w:val="center"/>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569CA8D3" w14:textId="77777777" w:rsidR="00776E0E" w:rsidRPr="00776E0E" w:rsidRDefault="00776E0E" w:rsidP="00776E0E">
            <w:pPr>
              <w:adjustRightInd w:val="0"/>
              <w:snapToGrid w:val="0"/>
              <w:jc w:val="center"/>
              <w:rPr>
                <w:rFonts w:ascii="黑体" w:eastAsia="黑体" w:hAnsi="黑体" w:cs="Times New Roman"/>
                <w:kern w:val="0"/>
                <w:sz w:val="28"/>
                <w:szCs w:val="28"/>
              </w:rPr>
            </w:pPr>
            <w:r w:rsidRPr="00776E0E">
              <w:rPr>
                <w:rFonts w:ascii="黑体" w:eastAsia="黑体" w:hAnsi="黑体" w:cs="Times New Roman" w:hint="eastAsia"/>
                <w:kern w:val="0"/>
                <w:sz w:val="28"/>
                <w:szCs w:val="28"/>
              </w:rPr>
              <w:t>产品登记与发行</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3059578"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产品登记</w:t>
            </w:r>
          </w:p>
        </w:tc>
        <w:tc>
          <w:tcPr>
            <w:tcW w:w="9252" w:type="dxa"/>
            <w:tcBorders>
              <w:top w:val="single" w:sz="4" w:space="0" w:color="auto"/>
              <w:left w:val="single" w:sz="4" w:space="0" w:color="auto"/>
              <w:bottom w:val="single" w:sz="4" w:space="0" w:color="auto"/>
              <w:right w:val="single" w:sz="4" w:space="0" w:color="auto"/>
            </w:tcBorders>
            <w:vAlign w:val="center"/>
            <w:hideMark/>
          </w:tcPr>
          <w:p w14:paraId="18440F3D"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保险资产管理机构应当于股权投资计划发行前5个工作日在中国保险资产管理业</w:t>
            </w:r>
            <w:proofErr w:type="gramStart"/>
            <w:r w:rsidRPr="00776E0E">
              <w:rPr>
                <w:rFonts w:ascii="仿宋_GB2312" w:eastAsia="仿宋_GB2312" w:hAnsi="仿宋_GB2312" w:cs="Times New Roman" w:hint="eastAsia"/>
                <w:kern w:val="0"/>
                <w:sz w:val="28"/>
                <w:szCs w:val="28"/>
              </w:rPr>
              <w:t>协会等银保</w:t>
            </w:r>
            <w:proofErr w:type="gramEnd"/>
            <w:r w:rsidRPr="00776E0E">
              <w:rPr>
                <w:rFonts w:ascii="仿宋_GB2312" w:eastAsia="仿宋_GB2312" w:hAnsi="仿宋_GB2312" w:cs="Times New Roman" w:hint="eastAsia"/>
                <w:kern w:val="0"/>
                <w:sz w:val="28"/>
                <w:szCs w:val="28"/>
              </w:rPr>
              <w:t>监会认可的注册机构进行产品登记。</w:t>
            </w:r>
          </w:p>
        </w:tc>
        <w:tc>
          <w:tcPr>
            <w:tcW w:w="876" w:type="dxa"/>
            <w:tcBorders>
              <w:top w:val="single" w:sz="4" w:space="0" w:color="auto"/>
              <w:left w:val="single" w:sz="4" w:space="0" w:color="auto"/>
              <w:bottom w:val="single" w:sz="4" w:space="0" w:color="auto"/>
              <w:right w:val="single" w:sz="4" w:space="0" w:color="auto"/>
            </w:tcBorders>
            <w:vAlign w:val="center"/>
          </w:tcPr>
          <w:p w14:paraId="06094731"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2CFCE6D6"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6D17A0F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474D9F75"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07EB1FF4"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发行方式及范围</w:t>
            </w:r>
          </w:p>
        </w:tc>
        <w:tc>
          <w:tcPr>
            <w:tcW w:w="9252" w:type="dxa"/>
            <w:tcBorders>
              <w:top w:val="single" w:sz="4" w:space="0" w:color="auto"/>
              <w:left w:val="single" w:sz="4" w:space="0" w:color="auto"/>
              <w:bottom w:val="single" w:sz="4" w:space="0" w:color="auto"/>
              <w:right w:val="single" w:sz="4" w:space="0" w:color="auto"/>
            </w:tcBorders>
            <w:vAlign w:val="center"/>
            <w:hideMark/>
          </w:tcPr>
          <w:p w14:paraId="62357BF3"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股权投资计划应当面向合格机构投资者通过非公开方式发行。</w:t>
            </w:r>
          </w:p>
        </w:tc>
        <w:tc>
          <w:tcPr>
            <w:tcW w:w="876" w:type="dxa"/>
            <w:tcBorders>
              <w:top w:val="single" w:sz="4" w:space="0" w:color="auto"/>
              <w:left w:val="single" w:sz="4" w:space="0" w:color="auto"/>
              <w:bottom w:val="single" w:sz="4" w:space="0" w:color="auto"/>
              <w:right w:val="single" w:sz="4" w:space="0" w:color="auto"/>
            </w:tcBorders>
            <w:vAlign w:val="center"/>
          </w:tcPr>
          <w:p w14:paraId="38E10ED7"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2D0327B9"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6B98CA3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3E875636"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690322DE"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信息披露</w:t>
            </w:r>
          </w:p>
        </w:tc>
        <w:tc>
          <w:tcPr>
            <w:tcW w:w="9252" w:type="dxa"/>
            <w:tcBorders>
              <w:top w:val="single" w:sz="4" w:space="0" w:color="auto"/>
              <w:left w:val="single" w:sz="4" w:space="0" w:color="auto"/>
              <w:bottom w:val="single" w:sz="4" w:space="0" w:color="auto"/>
              <w:right w:val="single" w:sz="4" w:space="0" w:color="auto"/>
            </w:tcBorders>
            <w:vAlign w:val="center"/>
            <w:hideMark/>
          </w:tcPr>
          <w:p w14:paraId="385D82E7"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保险资产管理机构在履行产品登记程序时，应当真实、准确、完整、充分披露产品募集发行、资金投向、投资范围、交易结构、收益分配、托管安排、投资账户信息和主要投资风险等信息。</w:t>
            </w:r>
          </w:p>
        </w:tc>
        <w:tc>
          <w:tcPr>
            <w:tcW w:w="876" w:type="dxa"/>
            <w:tcBorders>
              <w:top w:val="single" w:sz="4" w:space="0" w:color="auto"/>
              <w:left w:val="single" w:sz="4" w:space="0" w:color="auto"/>
              <w:bottom w:val="single" w:sz="4" w:space="0" w:color="auto"/>
              <w:right w:val="single" w:sz="4" w:space="0" w:color="auto"/>
            </w:tcBorders>
            <w:vAlign w:val="center"/>
          </w:tcPr>
          <w:p w14:paraId="7673B31A"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4FAAEED2"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1905168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5F92E80A"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21DCA0E0"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Times New Roman" w:hint="eastAsia"/>
                <w:kern w:val="0"/>
                <w:sz w:val="28"/>
                <w:szCs w:val="28"/>
              </w:rPr>
              <w:t>费用标准</w:t>
            </w:r>
          </w:p>
        </w:tc>
        <w:tc>
          <w:tcPr>
            <w:tcW w:w="9252" w:type="dxa"/>
            <w:tcBorders>
              <w:top w:val="single" w:sz="4" w:space="0" w:color="auto"/>
              <w:left w:val="single" w:sz="4" w:space="0" w:color="auto"/>
              <w:bottom w:val="single" w:sz="4" w:space="0" w:color="auto"/>
              <w:right w:val="single" w:sz="4" w:space="0" w:color="auto"/>
            </w:tcBorders>
            <w:vAlign w:val="center"/>
            <w:hideMark/>
          </w:tcPr>
          <w:p w14:paraId="281471AA"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保险资产管理机构应当根据产品规模、投资范围、风险特征等因素，按照市场化原则，在产品合同中约定管理费的计提标准。</w:t>
            </w:r>
          </w:p>
        </w:tc>
        <w:tc>
          <w:tcPr>
            <w:tcW w:w="876" w:type="dxa"/>
            <w:tcBorders>
              <w:top w:val="single" w:sz="4" w:space="0" w:color="auto"/>
              <w:left w:val="single" w:sz="4" w:space="0" w:color="auto"/>
              <w:bottom w:val="single" w:sz="4" w:space="0" w:color="auto"/>
              <w:right w:val="single" w:sz="4" w:space="0" w:color="auto"/>
            </w:tcBorders>
            <w:vAlign w:val="center"/>
          </w:tcPr>
          <w:p w14:paraId="33595AC1"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05FB6958"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55F0E89E"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733E36C5"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34C81BD4"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Times New Roman" w:hint="eastAsia"/>
                <w:kern w:val="0"/>
                <w:sz w:val="28"/>
                <w:szCs w:val="28"/>
              </w:rPr>
              <w:t>独立核算</w:t>
            </w:r>
          </w:p>
        </w:tc>
        <w:tc>
          <w:tcPr>
            <w:tcW w:w="9252" w:type="dxa"/>
            <w:tcBorders>
              <w:top w:val="single" w:sz="4" w:space="0" w:color="auto"/>
              <w:left w:val="single" w:sz="4" w:space="0" w:color="auto"/>
              <w:bottom w:val="single" w:sz="4" w:space="0" w:color="auto"/>
              <w:right w:val="single" w:sz="4" w:space="0" w:color="auto"/>
            </w:tcBorders>
            <w:vAlign w:val="center"/>
            <w:hideMark/>
          </w:tcPr>
          <w:p w14:paraId="7BE05C05"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应当做到每只产品所投资资产构成清晰，风险可识别。保险资产管理机构应当做到每只产品的资金单独管理、单独建账、单独核算，不得开展或者参与具有滚动发行、集合运作、分离定价特征的资金池业务。</w:t>
            </w:r>
          </w:p>
        </w:tc>
        <w:tc>
          <w:tcPr>
            <w:tcW w:w="876" w:type="dxa"/>
            <w:tcBorders>
              <w:top w:val="single" w:sz="4" w:space="0" w:color="auto"/>
              <w:left w:val="single" w:sz="4" w:space="0" w:color="auto"/>
              <w:bottom w:val="single" w:sz="4" w:space="0" w:color="auto"/>
              <w:right w:val="single" w:sz="4" w:space="0" w:color="auto"/>
            </w:tcBorders>
            <w:vAlign w:val="center"/>
          </w:tcPr>
          <w:p w14:paraId="69371B02"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02140AD9"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68212DBE"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1618E1AD"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53966005"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产品估值</w:t>
            </w:r>
          </w:p>
        </w:tc>
        <w:tc>
          <w:tcPr>
            <w:tcW w:w="9252" w:type="dxa"/>
            <w:tcBorders>
              <w:top w:val="single" w:sz="4" w:space="0" w:color="auto"/>
              <w:left w:val="single" w:sz="4" w:space="0" w:color="auto"/>
              <w:bottom w:val="single" w:sz="4" w:space="0" w:color="auto"/>
              <w:right w:val="single" w:sz="4" w:space="0" w:color="auto"/>
            </w:tcBorders>
            <w:vAlign w:val="center"/>
            <w:hideMark/>
          </w:tcPr>
          <w:p w14:paraId="4AEE862B"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股权投资计划应当按照《企业会计准则》和《关于规范金融机构资产管理业务的指导意见》等关于金融工具核算与估值的相关规定，确认和计量产品净值。</w:t>
            </w:r>
          </w:p>
        </w:tc>
        <w:tc>
          <w:tcPr>
            <w:tcW w:w="876" w:type="dxa"/>
            <w:tcBorders>
              <w:top w:val="single" w:sz="4" w:space="0" w:color="auto"/>
              <w:left w:val="single" w:sz="4" w:space="0" w:color="auto"/>
              <w:bottom w:val="single" w:sz="4" w:space="0" w:color="auto"/>
              <w:right w:val="single" w:sz="4" w:space="0" w:color="auto"/>
            </w:tcBorders>
            <w:vAlign w:val="center"/>
          </w:tcPr>
          <w:p w14:paraId="3B9DFE1B"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372A2D86"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2165DF1A"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5BE4B77A"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705F9AE9"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投资者人数</w:t>
            </w:r>
          </w:p>
        </w:tc>
        <w:tc>
          <w:tcPr>
            <w:tcW w:w="9252" w:type="dxa"/>
            <w:tcBorders>
              <w:top w:val="single" w:sz="4" w:space="0" w:color="auto"/>
              <w:left w:val="single" w:sz="4" w:space="0" w:color="auto"/>
              <w:bottom w:val="single" w:sz="4" w:space="0" w:color="auto"/>
              <w:right w:val="single" w:sz="4" w:space="0" w:color="auto"/>
            </w:tcBorders>
            <w:vAlign w:val="center"/>
            <w:hideMark/>
          </w:tcPr>
          <w:p w14:paraId="1EC6C373"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Times New Roman" w:hint="eastAsia"/>
                <w:kern w:val="0"/>
                <w:sz w:val="28"/>
                <w:szCs w:val="28"/>
              </w:rPr>
              <w:t>单只股权投资计划的投资者人数应当符合法律、行政法规以及银保监会的规定，保险资产管理机构不得违反相关规定，通过为单一融资项目设立多</w:t>
            </w:r>
            <w:proofErr w:type="gramStart"/>
            <w:r w:rsidRPr="00776E0E">
              <w:rPr>
                <w:rFonts w:ascii="仿宋_GB2312" w:eastAsia="仿宋_GB2312" w:hAnsi="仿宋_GB2312" w:cs="Times New Roman" w:hint="eastAsia"/>
                <w:kern w:val="0"/>
                <w:sz w:val="28"/>
                <w:szCs w:val="28"/>
              </w:rPr>
              <w:t>只产品</w:t>
            </w:r>
            <w:proofErr w:type="gramEnd"/>
            <w:r w:rsidRPr="00776E0E">
              <w:rPr>
                <w:rFonts w:ascii="仿宋_GB2312" w:eastAsia="仿宋_GB2312" w:hAnsi="仿宋_GB2312" w:cs="Times New Roman" w:hint="eastAsia"/>
                <w:kern w:val="0"/>
                <w:sz w:val="28"/>
                <w:szCs w:val="28"/>
              </w:rPr>
              <w:t>的方式，变相突破投资者人数限制或者其他监管要求。</w:t>
            </w:r>
          </w:p>
        </w:tc>
        <w:tc>
          <w:tcPr>
            <w:tcW w:w="876" w:type="dxa"/>
            <w:tcBorders>
              <w:top w:val="single" w:sz="4" w:space="0" w:color="auto"/>
              <w:left w:val="single" w:sz="4" w:space="0" w:color="auto"/>
              <w:bottom w:val="single" w:sz="4" w:space="0" w:color="auto"/>
              <w:right w:val="single" w:sz="4" w:space="0" w:color="auto"/>
            </w:tcBorders>
            <w:vAlign w:val="center"/>
          </w:tcPr>
          <w:p w14:paraId="4A44CE58"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4CACEF51"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3D5F1D57"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5C2CB8C4"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3AB92C9E"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投资者适当性</w:t>
            </w:r>
          </w:p>
        </w:tc>
        <w:tc>
          <w:tcPr>
            <w:tcW w:w="9252" w:type="dxa"/>
            <w:tcBorders>
              <w:top w:val="single" w:sz="4" w:space="0" w:color="auto"/>
              <w:left w:val="single" w:sz="4" w:space="0" w:color="auto"/>
              <w:bottom w:val="single" w:sz="4" w:space="0" w:color="auto"/>
              <w:right w:val="single" w:sz="4" w:space="0" w:color="auto"/>
            </w:tcBorders>
            <w:vAlign w:val="center"/>
            <w:hideMark/>
          </w:tcPr>
          <w:p w14:paraId="6CF17513"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Times New Roman" w:hint="eastAsia"/>
                <w:kern w:val="0"/>
                <w:sz w:val="28"/>
                <w:szCs w:val="28"/>
              </w:rPr>
              <w:t>保险资产管理机构应当加强投资者适当性管理，向投资者充分披露信息和揭示风险，不得承诺保本保收益；投资者应当根据自身能力审慎决策，独立承担投资风险。</w:t>
            </w:r>
          </w:p>
        </w:tc>
        <w:tc>
          <w:tcPr>
            <w:tcW w:w="876" w:type="dxa"/>
            <w:tcBorders>
              <w:top w:val="single" w:sz="4" w:space="0" w:color="auto"/>
              <w:left w:val="single" w:sz="4" w:space="0" w:color="auto"/>
              <w:bottom w:val="single" w:sz="4" w:space="0" w:color="auto"/>
              <w:right w:val="single" w:sz="4" w:space="0" w:color="auto"/>
            </w:tcBorders>
            <w:vAlign w:val="center"/>
          </w:tcPr>
          <w:p w14:paraId="06254547"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5EDF7382"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3E205888" w14:textId="77777777" w:rsidTr="00776E0E">
        <w:trPr>
          <w:jc w:val="center"/>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04F567A7" w14:textId="77777777" w:rsidR="00776E0E" w:rsidRPr="00776E0E" w:rsidRDefault="00776E0E" w:rsidP="00776E0E">
            <w:pPr>
              <w:adjustRightInd w:val="0"/>
              <w:snapToGrid w:val="0"/>
              <w:jc w:val="center"/>
              <w:rPr>
                <w:rFonts w:ascii="黑体" w:eastAsia="黑体" w:hAnsi="黑体" w:cs="Times New Roman"/>
                <w:kern w:val="0"/>
                <w:sz w:val="28"/>
                <w:szCs w:val="28"/>
              </w:rPr>
            </w:pPr>
            <w:r w:rsidRPr="00776E0E">
              <w:rPr>
                <w:rFonts w:ascii="黑体" w:eastAsia="黑体" w:hAnsi="黑体" w:cs="Times New Roman" w:hint="eastAsia"/>
                <w:kern w:val="0"/>
                <w:sz w:val="28"/>
                <w:szCs w:val="28"/>
              </w:rPr>
              <w:t>产品结构</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5962B5D"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结构化安排</w:t>
            </w:r>
          </w:p>
        </w:tc>
        <w:tc>
          <w:tcPr>
            <w:tcW w:w="9252" w:type="dxa"/>
            <w:tcBorders>
              <w:top w:val="single" w:sz="4" w:space="0" w:color="auto"/>
              <w:left w:val="single" w:sz="4" w:space="0" w:color="auto"/>
              <w:bottom w:val="single" w:sz="4" w:space="0" w:color="auto"/>
              <w:right w:val="single" w:sz="4" w:space="0" w:color="auto"/>
            </w:tcBorders>
            <w:vAlign w:val="center"/>
            <w:hideMark/>
          </w:tcPr>
          <w:p w14:paraId="7D0A6360"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股权投资计划的分级安排、负债比例上限和期限匹配要求应当符合金融管理部门的有关规定。</w:t>
            </w:r>
          </w:p>
        </w:tc>
        <w:tc>
          <w:tcPr>
            <w:tcW w:w="876" w:type="dxa"/>
            <w:tcBorders>
              <w:top w:val="single" w:sz="4" w:space="0" w:color="auto"/>
              <w:left w:val="single" w:sz="4" w:space="0" w:color="auto"/>
              <w:bottom w:val="single" w:sz="4" w:space="0" w:color="auto"/>
              <w:right w:val="single" w:sz="4" w:space="0" w:color="auto"/>
            </w:tcBorders>
            <w:vAlign w:val="center"/>
          </w:tcPr>
          <w:p w14:paraId="12935CDA"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3A5DDE27"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33188186"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79F1357D"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359E05AE" w14:textId="77777777" w:rsidR="00776E0E" w:rsidRPr="00776E0E" w:rsidRDefault="00776E0E" w:rsidP="00776E0E">
            <w:pPr>
              <w:adjustRightInd w:val="0"/>
              <w:snapToGrid w:val="0"/>
              <w:jc w:val="center"/>
              <w:rPr>
                <w:rFonts w:ascii="黑体" w:eastAsia="黑体" w:hAnsi="黑体" w:cs="Times New Roman"/>
                <w:kern w:val="0"/>
                <w:sz w:val="28"/>
                <w:szCs w:val="28"/>
              </w:rPr>
            </w:pPr>
            <w:r w:rsidRPr="00776E0E">
              <w:rPr>
                <w:rFonts w:ascii="仿宋_GB2312" w:eastAsia="仿宋_GB2312" w:hAnsi="仿宋_GB2312" w:cs="仿宋_GB2312" w:hint="eastAsia"/>
                <w:sz w:val="28"/>
                <w:szCs w:val="28"/>
              </w:rPr>
              <w:t>封闭期管理</w:t>
            </w:r>
          </w:p>
        </w:tc>
        <w:tc>
          <w:tcPr>
            <w:tcW w:w="9252" w:type="dxa"/>
            <w:tcBorders>
              <w:top w:val="single" w:sz="4" w:space="0" w:color="auto"/>
              <w:left w:val="single" w:sz="4" w:space="0" w:color="auto"/>
              <w:bottom w:val="single" w:sz="4" w:space="0" w:color="auto"/>
              <w:right w:val="single" w:sz="4" w:space="0" w:color="auto"/>
            </w:tcBorders>
            <w:vAlign w:val="center"/>
            <w:hideMark/>
          </w:tcPr>
          <w:p w14:paraId="0A4CB510" w14:textId="77777777" w:rsidR="00776E0E" w:rsidRPr="00776E0E" w:rsidRDefault="00776E0E" w:rsidP="00776E0E">
            <w:pPr>
              <w:adjustRightInd w:val="0"/>
              <w:snapToGrid w:val="0"/>
              <w:rPr>
                <w:rFonts w:ascii="黑体" w:eastAsia="黑体" w:hAnsi="黑体" w:cs="Times New Roman"/>
                <w:kern w:val="0"/>
                <w:sz w:val="28"/>
                <w:szCs w:val="28"/>
              </w:rPr>
            </w:pPr>
            <w:r w:rsidRPr="00776E0E">
              <w:rPr>
                <w:rFonts w:ascii="仿宋_GB2312" w:eastAsia="仿宋_GB2312" w:hAnsi="仿宋_GB2312" w:cs="仿宋_GB2312" w:hint="eastAsia"/>
                <w:sz w:val="28"/>
                <w:szCs w:val="28"/>
              </w:rPr>
              <w:t>股权投资计划应当为封闭式产品，并在投资合同、募集说明书等法律文件中对标的资产的退出机制做出相应安排。标的资产的退出日不得晚于股权投资计划的到期日。</w:t>
            </w:r>
          </w:p>
        </w:tc>
        <w:tc>
          <w:tcPr>
            <w:tcW w:w="876" w:type="dxa"/>
            <w:tcBorders>
              <w:top w:val="single" w:sz="4" w:space="0" w:color="auto"/>
              <w:left w:val="single" w:sz="4" w:space="0" w:color="auto"/>
              <w:bottom w:val="single" w:sz="4" w:space="0" w:color="auto"/>
              <w:right w:val="single" w:sz="4" w:space="0" w:color="auto"/>
            </w:tcBorders>
            <w:vAlign w:val="center"/>
          </w:tcPr>
          <w:p w14:paraId="3BCAD9EA"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7016BB33"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2DFA542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4E2DBE08"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4BE01644" w14:textId="77777777" w:rsidR="00776E0E" w:rsidRPr="00776E0E" w:rsidRDefault="00776E0E" w:rsidP="00776E0E">
            <w:pPr>
              <w:adjustRightInd w:val="0"/>
              <w:snapToGrid w:val="0"/>
              <w:jc w:val="center"/>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财产独立性</w:t>
            </w:r>
          </w:p>
        </w:tc>
        <w:tc>
          <w:tcPr>
            <w:tcW w:w="9252" w:type="dxa"/>
            <w:tcBorders>
              <w:top w:val="single" w:sz="4" w:space="0" w:color="auto"/>
              <w:left w:val="single" w:sz="4" w:space="0" w:color="auto"/>
              <w:bottom w:val="single" w:sz="4" w:space="0" w:color="auto"/>
              <w:right w:val="single" w:sz="4" w:space="0" w:color="auto"/>
            </w:tcBorders>
            <w:vAlign w:val="center"/>
            <w:hideMark/>
          </w:tcPr>
          <w:p w14:paraId="6EC314FA"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股权投资计划财产独立于保险资产管理机构、托管人和其他为产品管理提供服务的自然人、法人或者组织的固有财产和其管理的其他财产。</w:t>
            </w:r>
          </w:p>
          <w:p w14:paraId="4D08B8B3"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因产品财产的管理、运用、处分或者其他情形取得的财产和收益，应当归入产品财产。</w:t>
            </w:r>
          </w:p>
          <w:p w14:paraId="62A28ADC"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Times New Roman" w:hint="eastAsia"/>
                <w:kern w:val="0"/>
                <w:sz w:val="28"/>
                <w:szCs w:val="28"/>
              </w:rPr>
              <w:t>保险资产管理机构、托管人等机构因依法解散、被依法撤销或者被依法宣告破产等原因进行清算的，产品财产不属于其清算财产。</w:t>
            </w:r>
          </w:p>
        </w:tc>
        <w:tc>
          <w:tcPr>
            <w:tcW w:w="876" w:type="dxa"/>
            <w:tcBorders>
              <w:top w:val="single" w:sz="4" w:space="0" w:color="auto"/>
              <w:left w:val="single" w:sz="4" w:space="0" w:color="auto"/>
              <w:bottom w:val="single" w:sz="4" w:space="0" w:color="auto"/>
              <w:right w:val="single" w:sz="4" w:space="0" w:color="auto"/>
            </w:tcBorders>
            <w:vAlign w:val="center"/>
          </w:tcPr>
          <w:p w14:paraId="10B5FFFA"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3129DC6F"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5BAF8B83" w14:textId="77777777" w:rsidTr="00776E0E">
        <w:trPr>
          <w:jc w:val="center"/>
        </w:trPr>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777B6775" w14:textId="77777777" w:rsidR="00776E0E" w:rsidRPr="00776E0E" w:rsidRDefault="00776E0E" w:rsidP="00776E0E">
            <w:pPr>
              <w:adjustRightInd w:val="0"/>
              <w:snapToGrid w:val="0"/>
              <w:jc w:val="center"/>
              <w:rPr>
                <w:rFonts w:ascii="黑体" w:eastAsia="黑体" w:hAnsi="黑体" w:cs="Times New Roman"/>
                <w:kern w:val="0"/>
                <w:sz w:val="28"/>
                <w:szCs w:val="28"/>
              </w:rPr>
            </w:pPr>
            <w:r w:rsidRPr="00776E0E">
              <w:rPr>
                <w:rFonts w:ascii="黑体" w:eastAsia="黑体" w:hAnsi="黑体" w:cs="Times New Roman" w:hint="eastAsia"/>
                <w:kern w:val="0"/>
                <w:sz w:val="28"/>
                <w:szCs w:val="28"/>
              </w:rPr>
              <w:t>产品投资</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43CE70B"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投资方式</w:t>
            </w:r>
          </w:p>
        </w:tc>
        <w:tc>
          <w:tcPr>
            <w:tcW w:w="9252" w:type="dxa"/>
            <w:tcBorders>
              <w:top w:val="single" w:sz="4" w:space="0" w:color="auto"/>
              <w:left w:val="single" w:sz="4" w:space="0" w:color="auto"/>
              <w:bottom w:val="single" w:sz="4" w:space="0" w:color="auto"/>
              <w:right w:val="single" w:sz="4" w:space="0" w:color="auto"/>
            </w:tcBorders>
            <w:vAlign w:val="center"/>
            <w:hideMark/>
          </w:tcPr>
          <w:p w14:paraId="3F786E6F"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股权投资计划通过直接或间接方式主要投资于未上市企业股权，投资于未上市企业股权等权益类资产的比例不低于80%。</w:t>
            </w:r>
          </w:p>
        </w:tc>
        <w:tc>
          <w:tcPr>
            <w:tcW w:w="876" w:type="dxa"/>
            <w:tcBorders>
              <w:top w:val="single" w:sz="4" w:space="0" w:color="auto"/>
              <w:left w:val="single" w:sz="4" w:space="0" w:color="auto"/>
              <w:bottom w:val="single" w:sz="4" w:space="0" w:color="auto"/>
              <w:right w:val="single" w:sz="4" w:space="0" w:color="auto"/>
            </w:tcBorders>
            <w:vAlign w:val="center"/>
          </w:tcPr>
          <w:p w14:paraId="0A315F36"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231E47A7"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38142BF2"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7888031E"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val="restart"/>
            <w:tcBorders>
              <w:top w:val="single" w:sz="4" w:space="0" w:color="auto"/>
              <w:left w:val="single" w:sz="4" w:space="0" w:color="auto"/>
              <w:bottom w:val="single" w:sz="4" w:space="0" w:color="auto"/>
              <w:right w:val="single" w:sz="4" w:space="0" w:color="auto"/>
            </w:tcBorders>
            <w:vAlign w:val="center"/>
            <w:hideMark/>
          </w:tcPr>
          <w:p w14:paraId="14EC90A2"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投资范围</w:t>
            </w:r>
          </w:p>
        </w:tc>
        <w:tc>
          <w:tcPr>
            <w:tcW w:w="9252" w:type="dxa"/>
            <w:tcBorders>
              <w:top w:val="single" w:sz="4" w:space="0" w:color="auto"/>
              <w:left w:val="single" w:sz="4" w:space="0" w:color="auto"/>
              <w:bottom w:val="single" w:sz="4" w:space="0" w:color="auto"/>
              <w:right w:val="single" w:sz="4" w:space="0" w:color="auto"/>
            </w:tcBorders>
            <w:vAlign w:val="center"/>
            <w:hideMark/>
          </w:tcPr>
          <w:p w14:paraId="52755EB5"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股权投资计划可以投资以下资产：</w:t>
            </w:r>
          </w:p>
          <w:p w14:paraId="7BBF2702"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（一）未上市企业股权；</w:t>
            </w:r>
          </w:p>
          <w:p w14:paraId="6F486F16"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（二）私</w:t>
            </w:r>
            <w:proofErr w:type="gramStart"/>
            <w:r w:rsidRPr="00776E0E">
              <w:rPr>
                <w:rFonts w:ascii="仿宋_GB2312" w:eastAsia="仿宋_GB2312" w:hAnsi="仿宋_GB2312" w:cs="Times New Roman" w:hint="eastAsia"/>
                <w:kern w:val="0"/>
                <w:sz w:val="28"/>
                <w:szCs w:val="28"/>
              </w:rPr>
              <w:t>募股权投资</w:t>
            </w:r>
            <w:proofErr w:type="gramEnd"/>
            <w:r w:rsidRPr="00776E0E">
              <w:rPr>
                <w:rFonts w:ascii="仿宋_GB2312" w:eastAsia="仿宋_GB2312" w:hAnsi="仿宋_GB2312" w:cs="Times New Roman" w:hint="eastAsia"/>
                <w:kern w:val="0"/>
                <w:sz w:val="28"/>
                <w:szCs w:val="28"/>
              </w:rPr>
              <w:t>基金、创业投资基金；</w:t>
            </w:r>
          </w:p>
          <w:p w14:paraId="48DA8678"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（三）上市公司定向增发、大宗交易、协议转让的股票，以及可转换为普通股的优先股、可转换债券；</w:t>
            </w:r>
          </w:p>
          <w:p w14:paraId="02657D98"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（四）银保监会认可的其他资产。</w:t>
            </w:r>
          </w:p>
        </w:tc>
        <w:tc>
          <w:tcPr>
            <w:tcW w:w="876" w:type="dxa"/>
            <w:tcBorders>
              <w:top w:val="single" w:sz="4" w:space="0" w:color="auto"/>
              <w:left w:val="single" w:sz="4" w:space="0" w:color="auto"/>
              <w:bottom w:val="single" w:sz="4" w:space="0" w:color="auto"/>
              <w:right w:val="single" w:sz="4" w:space="0" w:color="auto"/>
            </w:tcBorders>
            <w:vAlign w:val="center"/>
          </w:tcPr>
          <w:p w14:paraId="0A8FD516"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4AEE6E8E"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756BEB4D"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78E6C2D2"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47CCDF4F"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199FBEA1"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保险资金投资的股权投资计划，其投资范围和投资运作应当符合保险资金运用的有关监管规定。</w:t>
            </w:r>
          </w:p>
        </w:tc>
        <w:tc>
          <w:tcPr>
            <w:tcW w:w="876" w:type="dxa"/>
            <w:tcBorders>
              <w:top w:val="single" w:sz="4" w:space="0" w:color="auto"/>
              <w:left w:val="single" w:sz="4" w:space="0" w:color="auto"/>
              <w:bottom w:val="single" w:sz="4" w:space="0" w:color="auto"/>
              <w:right w:val="single" w:sz="4" w:space="0" w:color="auto"/>
            </w:tcBorders>
            <w:vAlign w:val="center"/>
          </w:tcPr>
          <w:p w14:paraId="2060F3AB"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42709E0B"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5DD3FCC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482EEAF9"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val="restart"/>
            <w:tcBorders>
              <w:top w:val="single" w:sz="4" w:space="0" w:color="auto"/>
              <w:left w:val="single" w:sz="4" w:space="0" w:color="auto"/>
              <w:bottom w:val="single" w:sz="4" w:space="0" w:color="auto"/>
              <w:right w:val="single" w:sz="4" w:space="0" w:color="auto"/>
            </w:tcBorders>
            <w:vAlign w:val="center"/>
            <w:hideMark/>
          </w:tcPr>
          <w:p w14:paraId="4AF931FE"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基金投资</w:t>
            </w:r>
          </w:p>
        </w:tc>
        <w:tc>
          <w:tcPr>
            <w:tcW w:w="9252" w:type="dxa"/>
            <w:tcBorders>
              <w:top w:val="single" w:sz="4" w:space="0" w:color="auto"/>
              <w:left w:val="single" w:sz="4" w:space="0" w:color="auto"/>
              <w:bottom w:val="single" w:sz="4" w:space="0" w:color="auto"/>
              <w:right w:val="single" w:sz="4" w:space="0" w:color="auto"/>
            </w:tcBorders>
            <w:vAlign w:val="center"/>
            <w:hideMark/>
          </w:tcPr>
          <w:p w14:paraId="54FFA774" w14:textId="77777777" w:rsidR="00776E0E" w:rsidRPr="00776E0E" w:rsidRDefault="00776E0E" w:rsidP="00776E0E">
            <w:pPr>
              <w:adjustRightInd w:val="0"/>
              <w:snapToGrid w:val="0"/>
              <w:rPr>
                <w:rFonts w:ascii="仿宋_GB2312" w:eastAsia="仿宋_GB2312" w:hAnsi="仿宋_GB2312" w:cs="Times New Roman"/>
                <w:kern w:val="0"/>
                <w:sz w:val="28"/>
                <w:szCs w:val="28"/>
              </w:rPr>
            </w:pPr>
            <w:r w:rsidRPr="00776E0E">
              <w:rPr>
                <w:rFonts w:ascii="仿宋_GB2312" w:eastAsia="仿宋_GB2312" w:hAnsi="仿宋_GB2312" w:cs="仿宋_GB2312" w:hint="eastAsia"/>
                <w:sz w:val="28"/>
                <w:szCs w:val="28"/>
              </w:rPr>
              <w:t>股权投资计划所投金额不得超过该基金当前实际募集金额的80%。</w:t>
            </w:r>
          </w:p>
        </w:tc>
        <w:tc>
          <w:tcPr>
            <w:tcW w:w="876" w:type="dxa"/>
            <w:tcBorders>
              <w:top w:val="single" w:sz="4" w:space="0" w:color="auto"/>
              <w:left w:val="single" w:sz="4" w:space="0" w:color="auto"/>
              <w:bottom w:val="single" w:sz="4" w:space="0" w:color="auto"/>
              <w:right w:val="single" w:sz="4" w:space="0" w:color="auto"/>
            </w:tcBorders>
            <w:vAlign w:val="center"/>
          </w:tcPr>
          <w:p w14:paraId="6EC7E03C"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04F24880"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6643E658"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2895A441"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FCB2769"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7FB399CB"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股权投资计划投资基金的，基金的分级比例（优先级份额/劣后级份额，中间级份额计入优先级份额）不得超过1:1。</w:t>
            </w:r>
          </w:p>
        </w:tc>
        <w:tc>
          <w:tcPr>
            <w:tcW w:w="876" w:type="dxa"/>
            <w:tcBorders>
              <w:top w:val="single" w:sz="4" w:space="0" w:color="auto"/>
              <w:left w:val="single" w:sz="4" w:space="0" w:color="auto"/>
              <w:bottom w:val="single" w:sz="4" w:space="0" w:color="auto"/>
              <w:right w:val="single" w:sz="4" w:space="0" w:color="auto"/>
            </w:tcBorders>
            <w:vAlign w:val="center"/>
          </w:tcPr>
          <w:p w14:paraId="281FF8DC"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6D9AC9FD"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011EA5D3"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55E8AC7D"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5A2E0E2D"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33E2BB3A"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股权投资计划不得投资劣后</w:t>
            </w:r>
            <w:proofErr w:type="gramStart"/>
            <w:r w:rsidRPr="00776E0E">
              <w:rPr>
                <w:rFonts w:ascii="仿宋_GB2312" w:eastAsia="仿宋_GB2312" w:hAnsi="仿宋_GB2312" w:cs="仿宋_GB2312" w:hint="eastAsia"/>
                <w:sz w:val="28"/>
                <w:szCs w:val="28"/>
              </w:rPr>
              <w:t>级基金</w:t>
            </w:r>
            <w:proofErr w:type="gramEnd"/>
            <w:r w:rsidRPr="00776E0E">
              <w:rPr>
                <w:rFonts w:ascii="仿宋_GB2312" w:eastAsia="仿宋_GB2312" w:hAnsi="仿宋_GB2312" w:cs="仿宋_GB2312" w:hint="eastAsia"/>
                <w:sz w:val="28"/>
                <w:szCs w:val="28"/>
              </w:rPr>
              <w:t>份额。</w:t>
            </w:r>
          </w:p>
        </w:tc>
        <w:tc>
          <w:tcPr>
            <w:tcW w:w="876" w:type="dxa"/>
            <w:tcBorders>
              <w:top w:val="single" w:sz="4" w:space="0" w:color="auto"/>
              <w:left w:val="single" w:sz="4" w:space="0" w:color="auto"/>
              <w:bottom w:val="single" w:sz="4" w:space="0" w:color="auto"/>
              <w:right w:val="single" w:sz="4" w:space="0" w:color="auto"/>
            </w:tcBorders>
            <w:vAlign w:val="center"/>
          </w:tcPr>
          <w:p w14:paraId="1C35629C"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4714B989"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04EF8407"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0FCC3618"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2843F12A"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5187B14F" w14:textId="77777777" w:rsidR="00776E0E" w:rsidRPr="00776E0E" w:rsidRDefault="00776E0E" w:rsidP="00776E0E">
            <w:pPr>
              <w:adjustRightInd w:val="0"/>
              <w:snapToGrid w:val="0"/>
              <w:rPr>
                <w:rFonts w:ascii="仿宋_GB2312" w:eastAsia="仿宋_GB2312" w:hAnsi="仿宋_GB2312" w:cs="仿宋_GB2312"/>
                <w:sz w:val="28"/>
                <w:szCs w:val="28"/>
              </w:rPr>
            </w:pPr>
            <w:r w:rsidRPr="00776E0E">
              <w:rPr>
                <w:rFonts w:ascii="仿宋_GB2312" w:eastAsia="仿宋_GB2312" w:hAnsi="仿宋_GB2312" w:cs="仿宋_GB2312" w:hint="eastAsia"/>
                <w:sz w:val="28"/>
                <w:szCs w:val="28"/>
              </w:rPr>
              <w:t>分级股权投资计划不得投资分级的基金。</w:t>
            </w:r>
          </w:p>
        </w:tc>
        <w:tc>
          <w:tcPr>
            <w:tcW w:w="876" w:type="dxa"/>
            <w:tcBorders>
              <w:top w:val="single" w:sz="4" w:space="0" w:color="auto"/>
              <w:left w:val="single" w:sz="4" w:space="0" w:color="auto"/>
              <w:bottom w:val="single" w:sz="4" w:space="0" w:color="auto"/>
              <w:right w:val="single" w:sz="4" w:space="0" w:color="auto"/>
            </w:tcBorders>
            <w:vAlign w:val="center"/>
          </w:tcPr>
          <w:p w14:paraId="5DAA0C1C"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5F9F7F9D"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3F32B9B5"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73A8B9C9"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val="restart"/>
            <w:tcBorders>
              <w:top w:val="single" w:sz="4" w:space="0" w:color="auto"/>
              <w:left w:val="single" w:sz="4" w:space="0" w:color="auto"/>
              <w:bottom w:val="single" w:sz="4" w:space="0" w:color="auto"/>
              <w:right w:val="single" w:sz="4" w:space="0" w:color="auto"/>
            </w:tcBorders>
            <w:vAlign w:val="center"/>
            <w:hideMark/>
          </w:tcPr>
          <w:p w14:paraId="2AEC4B88"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禁止性行为</w:t>
            </w:r>
          </w:p>
        </w:tc>
        <w:tc>
          <w:tcPr>
            <w:tcW w:w="9252" w:type="dxa"/>
            <w:tcBorders>
              <w:top w:val="single" w:sz="4" w:space="0" w:color="auto"/>
              <w:left w:val="single" w:sz="4" w:space="0" w:color="auto"/>
              <w:bottom w:val="single" w:sz="4" w:space="0" w:color="auto"/>
              <w:right w:val="single" w:sz="4" w:space="0" w:color="auto"/>
            </w:tcBorders>
            <w:vAlign w:val="center"/>
            <w:hideMark/>
          </w:tcPr>
          <w:p w14:paraId="461A6F75"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仿宋_GB2312" w:hint="eastAsia"/>
                <w:sz w:val="28"/>
                <w:szCs w:val="28"/>
              </w:rPr>
              <w:t>股权投资计划不得直接投资于商业银行信贷资产，依据金融管理部门颁布规则开展的资产证券化业务除外。</w:t>
            </w:r>
          </w:p>
        </w:tc>
        <w:tc>
          <w:tcPr>
            <w:tcW w:w="876" w:type="dxa"/>
            <w:tcBorders>
              <w:top w:val="single" w:sz="4" w:space="0" w:color="auto"/>
              <w:left w:val="single" w:sz="4" w:space="0" w:color="auto"/>
              <w:bottom w:val="single" w:sz="4" w:space="0" w:color="auto"/>
              <w:right w:val="single" w:sz="4" w:space="0" w:color="auto"/>
            </w:tcBorders>
            <w:vAlign w:val="center"/>
          </w:tcPr>
          <w:p w14:paraId="7F32A72E"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55447B15"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6A2F865B"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180B2FDF"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0382CB2"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0617625D"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仿宋_GB2312" w:hint="eastAsia"/>
                <w:sz w:val="28"/>
                <w:szCs w:val="28"/>
              </w:rPr>
              <w:t>股权投资计划不得直接或者间接投资法律法规和国家政策禁止进行债权或者股权投资的行业和领域。</w:t>
            </w:r>
          </w:p>
        </w:tc>
        <w:tc>
          <w:tcPr>
            <w:tcW w:w="876" w:type="dxa"/>
            <w:tcBorders>
              <w:top w:val="single" w:sz="4" w:space="0" w:color="auto"/>
              <w:left w:val="single" w:sz="4" w:space="0" w:color="auto"/>
              <w:bottom w:val="single" w:sz="4" w:space="0" w:color="auto"/>
              <w:right w:val="single" w:sz="4" w:space="0" w:color="auto"/>
            </w:tcBorders>
            <w:vAlign w:val="center"/>
          </w:tcPr>
          <w:p w14:paraId="4A253804"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10E2DC71"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5D6448B1"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3C4250D0"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572309C9"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11281" w:type="dxa"/>
            <w:gridSpan w:val="3"/>
            <w:tcBorders>
              <w:top w:val="single" w:sz="4" w:space="0" w:color="auto"/>
              <w:left w:val="single" w:sz="4" w:space="0" w:color="auto"/>
              <w:bottom w:val="single" w:sz="4" w:space="0" w:color="auto"/>
              <w:right w:val="single" w:sz="4" w:space="0" w:color="auto"/>
            </w:tcBorders>
            <w:vAlign w:val="center"/>
            <w:hideMark/>
          </w:tcPr>
          <w:p w14:paraId="763B5622" w14:textId="77777777" w:rsidR="00776E0E" w:rsidRPr="00776E0E" w:rsidRDefault="00776E0E" w:rsidP="00776E0E">
            <w:pPr>
              <w:adjustRightInd w:val="0"/>
              <w:snapToGrid w:val="0"/>
              <w:jc w:val="left"/>
              <w:rPr>
                <w:rFonts w:ascii="仿宋_GB2312" w:eastAsia="仿宋_GB2312" w:hAnsi="仿宋_GB2312" w:cs="仿宋_GB2312"/>
                <w:kern w:val="0"/>
                <w:sz w:val="22"/>
              </w:rPr>
            </w:pPr>
            <w:r w:rsidRPr="00776E0E">
              <w:rPr>
                <w:rFonts w:ascii="仿宋_GB2312" w:eastAsia="仿宋_GB2312" w:hAnsi="仿宋_GB2312" w:cs="Times New Roman" w:hint="eastAsia"/>
                <w:kern w:val="0"/>
                <w:sz w:val="28"/>
                <w:szCs w:val="28"/>
              </w:rPr>
              <w:t>股权投资计划各方当事人不得存在以下情形：</w:t>
            </w:r>
          </w:p>
        </w:tc>
      </w:tr>
      <w:tr w:rsidR="00776E0E" w:rsidRPr="00776E0E" w14:paraId="51BD79C9"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6B458F55" w14:textId="77777777" w:rsidR="00776E0E" w:rsidRPr="00776E0E" w:rsidRDefault="00776E0E" w:rsidP="00776E0E">
            <w:pPr>
              <w:widowControl/>
              <w:jc w:val="left"/>
              <w:rPr>
                <w:rFonts w:ascii="黑体" w:eastAsia="黑体" w:hAnsi="黑体" w:cs="Times New Roman"/>
                <w:kern w:val="0"/>
                <w:sz w:val="28"/>
                <w:szCs w:val="28"/>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66989255" w14:textId="77777777" w:rsidR="00776E0E" w:rsidRPr="00776E0E" w:rsidRDefault="00776E0E" w:rsidP="00776E0E">
            <w:pPr>
              <w:widowControl/>
              <w:jc w:val="left"/>
              <w:rPr>
                <w:rFonts w:ascii="仿宋_GB2312" w:eastAsia="仿宋_GB2312" w:hAnsi="仿宋_GB2312" w:cs="Times New Roman"/>
                <w:kern w:val="0"/>
                <w:sz w:val="28"/>
                <w:szCs w:val="28"/>
              </w:rPr>
            </w:pPr>
          </w:p>
        </w:tc>
        <w:tc>
          <w:tcPr>
            <w:tcW w:w="9252" w:type="dxa"/>
            <w:tcBorders>
              <w:top w:val="single" w:sz="4" w:space="0" w:color="auto"/>
              <w:left w:val="single" w:sz="4" w:space="0" w:color="auto"/>
              <w:bottom w:val="single" w:sz="4" w:space="0" w:color="auto"/>
              <w:right w:val="single" w:sz="4" w:space="0" w:color="auto"/>
            </w:tcBorders>
            <w:vAlign w:val="center"/>
            <w:hideMark/>
          </w:tcPr>
          <w:p w14:paraId="0632BACC"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（一）保险资金通过股权投资计划对未上市企业实施控制；</w:t>
            </w:r>
          </w:p>
          <w:p w14:paraId="6334D782"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（二）通过关联交易、股东代持、虚假出资、不公平交易等手段进行利益输送；</w:t>
            </w:r>
          </w:p>
          <w:p w14:paraId="7D3C874A"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（三）保险资产管理机构让渡主动管理职责，直接或变相开展通道业务；</w:t>
            </w:r>
          </w:p>
          <w:p w14:paraId="161F25C2"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（四）保险资产管理机构采取各种方式承诺保障本金和投资收益，包括设</w:t>
            </w:r>
            <w:r w:rsidRPr="00776E0E">
              <w:rPr>
                <w:rFonts w:ascii="仿宋_GB2312" w:eastAsia="仿宋_GB2312" w:hAnsi="仿宋_GB2312" w:cs="Times New Roman" w:hint="eastAsia"/>
                <w:kern w:val="0"/>
                <w:sz w:val="28"/>
                <w:szCs w:val="28"/>
              </w:rPr>
              <w:lastRenderedPageBreak/>
              <w:t>置明确的预期回报且定期向投资者支付固定投资回报、约定到期由被投资企业或关联第三方赎回投资本金等；</w:t>
            </w:r>
          </w:p>
          <w:p w14:paraId="43F85154"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（五）股权投资计划投资的私</w:t>
            </w:r>
            <w:proofErr w:type="gramStart"/>
            <w:r w:rsidRPr="00776E0E">
              <w:rPr>
                <w:rFonts w:ascii="仿宋_GB2312" w:eastAsia="仿宋_GB2312" w:hAnsi="仿宋_GB2312" w:cs="Times New Roman" w:hint="eastAsia"/>
                <w:kern w:val="0"/>
                <w:sz w:val="28"/>
                <w:szCs w:val="28"/>
              </w:rPr>
              <w:t>募股权投资</w:t>
            </w:r>
            <w:proofErr w:type="gramEnd"/>
            <w:r w:rsidRPr="00776E0E">
              <w:rPr>
                <w:rFonts w:ascii="仿宋_GB2312" w:eastAsia="仿宋_GB2312" w:hAnsi="仿宋_GB2312" w:cs="Times New Roman" w:hint="eastAsia"/>
                <w:kern w:val="0"/>
                <w:sz w:val="28"/>
                <w:szCs w:val="28"/>
              </w:rPr>
              <w:t>基金违反《关于规范金融机构资产管理业务的指导意见》一层嵌套的有关规定，法律法规和金融管理部门另有规定的除外；</w:t>
            </w:r>
          </w:p>
          <w:p w14:paraId="2854D2CB"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（六）法律、行政法规以及银保监会规定禁止的其他情形。</w:t>
            </w:r>
          </w:p>
        </w:tc>
        <w:tc>
          <w:tcPr>
            <w:tcW w:w="876" w:type="dxa"/>
            <w:tcBorders>
              <w:top w:val="single" w:sz="4" w:space="0" w:color="auto"/>
              <w:left w:val="single" w:sz="4" w:space="0" w:color="auto"/>
              <w:bottom w:val="single" w:sz="4" w:space="0" w:color="auto"/>
              <w:right w:val="single" w:sz="4" w:space="0" w:color="auto"/>
            </w:tcBorders>
            <w:vAlign w:val="center"/>
          </w:tcPr>
          <w:p w14:paraId="59276FF7"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58FF35BD"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50622347" w14:textId="77777777" w:rsidTr="00776E0E">
        <w:trPr>
          <w:jc w:val="center"/>
        </w:trPr>
        <w:tc>
          <w:tcPr>
            <w:tcW w:w="2606" w:type="dxa"/>
            <w:vMerge/>
            <w:tcBorders>
              <w:top w:val="single" w:sz="4" w:space="0" w:color="auto"/>
              <w:left w:val="single" w:sz="4" w:space="0" w:color="auto"/>
              <w:bottom w:val="single" w:sz="4" w:space="0" w:color="auto"/>
              <w:right w:val="single" w:sz="4" w:space="0" w:color="auto"/>
            </w:tcBorders>
            <w:vAlign w:val="center"/>
            <w:hideMark/>
          </w:tcPr>
          <w:p w14:paraId="6CF603F6" w14:textId="77777777" w:rsidR="00776E0E" w:rsidRPr="00776E0E" w:rsidRDefault="00776E0E" w:rsidP="00776E0E">
            <w:pPr>
              <w:widowControl/>
              <w:jc w:val="left"/>
              <w:rPr>
                <w:rFonts w:ascii="黑体" w:eastAsia="黑体" w:hAnsi="黑体" w:cs="Times New Roman"/>
                <w:kern w:val="0"/>
                <w:sz w:val="28"/>
                <w:szCs w:val="28"/>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3502DC72"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关联交易</w:t>
            </w:r>
          </w:p>
        </w:tc>
        <w:tc>
          <w:tcPr>
            <w:tcW w:w="9252" w:type="dxa"/>
            <w:tcBorders>
              <w:top w:val="single" w:sz="4" w:space="0" w:color="auto"/>
              <w:left w:val="single" w:sz="4" w:space="0" w:color="auto"/>
              <w:bottom w:val="single" w:sz="4" w:space="0" w:color="auto"/>
              <w:right w:val="single" w:sz="4" w:space="0" w:color="auto"/>
            </w:tcBorders>
            <w:vAlign w:val="center"/>
            <w:hideMark/>
          </w:tcPr>
          <w:p w14:paraId="49CFC06E"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保险资产管理机构应当建立健全关联交易规则，对关联交易认定标准、定价方法和决策程序等进行规范，不得以</w:t>
            </w:r>
            <w:proofErr w:type="gramStart"/>
            <w:r w:rsidRPr="00776E0E">
              <w:rPr>
                <w:rFonts w:ascii="仿宋_GB2312" w:eastAsia="仿宋_GB2312" w:hAnsi="仿宋_GB2312" w:cs="Times New Roman" w:hint="eastAsia"/>
                <w:kern w:val="0"/>
                <w:sz w:val="28"/>
                <w:szCs w:val="28"/>
              </w:rPr>
              <w:t>保险资管产品</w:t>
            </w:r>
            <w:proofErr w:type="gramEnd"/>
            <w:r w:rsidRPr="00776E0E">
              <w:rPr>
                <w:rFonts w:ascii="仿宋_GB2312" w:eastAsia="仿宋_GB2312" w:hAnsi="仿宋_GB2312" w:cs="Times New Roman" w:hint="eastAsia"/>
                <w:kern w:val="0"/>
                <w:sz w:val="28"/>
                <w:szCs w:val="28"/>
              </w:rPr>
              <w:t>的资金与关联方进行不正当交易、利益输送、内幕交易和操纵市场等违法违规行为。</w:t>
            </w:r>
          </w:p>
        </w:tc>
        <w:tc>
          <w:tcPr>
            <w:tcW w:w="876" w:type="dxa"/>
            <w:tcBorders>
              <w:top w:val="single" w:sz="4" w:space="0" w:color="auto"/>
              <w:left w:val="single" w:sz="4" w:space="0" w:color="auto"/>
              <w:bottom w:val="single" w:sz="4" w:space="0" w:color="auto"/>
              <w:right w:val="single" w:sz="4" w:space="0" w:color="auto"/>
            </w:tcBorders>
            <w:vAlign w:val="center"/>
          </w:tcPr>
          <w:p w14:paraId="42160C95"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62ED9B0D"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r w:rsidR="00776E0E" w:rsidRPr="00776E0E" w14:paraId="417224AE" w14:textId="77777777" w:rsidTr="00776E0E">
        <w:trPr>
          <w:jc w:val="center"/>
        </w:trPr>
        <w:tc>
          <w:tcPr>
            <w:tcW w:w="2606" w:type="dxa"/>
            <w:gridSpan w:val="2"/>
            <w:tcBorders>
              <w:top w:val="single" w:sz="4" w:space="0" w:color="auto"/>
              <w:left w:val="single" w:sz="4" w:space="0" w:color="auto"/>
              <w:bottom w:val="single" w:sz="4" w:space="0" w:color="auto"/>
              <w:right w:val="single" w:sz="4" w:space="0" w:color="auto"/>
            </w:tcBorders>
            <w:vAlign w:val="center"/>
            <w:hideMark/>
          </w:tcPr>
          <w:p w14:paraId="5FF047AA" w14:textId="77777777" w:rsidR="00776E0E" w:rsidRPr="00776E0E" w:rsidRDefault="00776E0E" w:rsidP="00776E0E">
            <w:pPr>
              <w:adjustRightInd w:val="0"/>
              <w:snapToGrid w:val="0"/>
              <w:jc w:val="center"/>
              <w:rPr>
                <w:rFonts w:ascii="仿宋_GB2312" w:eastAsia="仿宋_GB2312" w:hAnsi="仿宋_GB2312" w:cs="Times New Roman"/>
                <w:kern w:val="0"/>
                <w:sz w:val="28"/>
                <w:szCs w:val="28"/>
              </w:rPr>
            </w:pPr>
            <w:r w:rsidRPr="00776E0E">
              <w:rPr>
                <w:rFonts w:ascii="黑体" w:eastAsia="黑体" w:hAnsi="黑体" w:cs="Times New Roman" w:hint="eastAsia"/>
                <w:kern w:val="0"/>
                <w:sz w:val="28"/>
                <w:szCs w:val="28"/>
              </w:rPr>
              <w:t>其他事项</w:t>
            </w:r>
          </w:p>
        </w:tc>
        <w:tc>
          <w:tcPr>
            <w:tcW w:w="9252" w:type="dxa"/>
            <w:tcBorders>
              <w:top w:val="single" w:sz="4" w:space="0" w:color="auto"/>
              <w:left w:val="single" w:sz="4" w:space="0" w:color="auto"/>
              <w:bottom w:val="single" w:sz="4" w:space="0" w:color="auto"/>
              <w:right w:val="single" w:sz="4" w:space="0" w:color="auto"/>
            </w:tcBorders>
            <w:vAlign w:val="center"/>
            <w:hideMark/>
          </w:tcPr>
          <w:p w14:paraId="1FFA1BAD" w14:textId="77777777" w:rsidR="00776E0E" w:rsidRPr="00776E0E" w:rsidRDefault="00776E0E" w:rsidP="00776E0E">
            <w:pPr>
              <w:adjustRightInd w:val="0"/>
              <w:snapToGrid w:val="0"/>
              <w:jc w:val="left"/>
              <w:rPr>
                <w:rFonts w:ascii="仿宋_GB2312" w:eastAsia="仿宋_GB2312" w:hAnsi="仿宋_GB2312" w:cs="Times New Roman"/>
                <w:kern w:val="0"/>
                <w:sz w:val="28"/>
                <w:szCs w:val="28"/>
              </w:rPr>
            </w:pPr>
            <w:r w:rsidRPr="00776E0E">
              <w:rPr>
                <w:rFonts w:ascii="仿宋_GB2312" w:eastAsia="仿宋_GB2312" w:hAnsi="仿宋_GB2312" w:cs="Times New Roman" w:hint="eastAsia"/>
                <w:kern w:val="0"/>
                <w:sz w:val="28"/>
                <w:szCs w:val="28"/>
              </w:rPr>
              <w:t>上述仅为依据《保险资产管理产品管理暂行办法》及《股权投资计划实施细则》列示的产品登记合</w:t>
            </w:r>
            <w:proofErr w:type="gramStart"/>
            <w:r w:rsidRPr="00776E0E">
              <w:rPr>
                <w:rFonts w:ascii="仿宋_GB2312" w:eastAsia="仿宋_GB2312" w:hAnsi="仿宋_GB2312" w:cs="Times New Roman" w:hint="eastAsia"/>
                <w:kern w:val="0"/>
                <w:sz w:val="28"/>
                <w:szCs w:val="28"/>
              </w:rPr>
              <w:t>规</w:t>
            </w:r>
            <w:proofErr w:type="gramEnd"/>
            <w:r w:rsidRPr="00776E0E">
              <w:rPr>
                <w:rFonts w:ascii="仿宋_GB2312" w:eastAsia="仿宋_GB2312" w:hAnsi="仿宋_GB2312" w:cs="Times New Roman" w:hint="eastAsia"/>
                <w:kern w:val="0"/>
                <w:sz w:val="28"/>
                <w:szCs w:val="28"/>
              </w:rPr>
              <w:t>自查事项，管理人已确认核查保险资金投资的股权投资计划，其投资运作及管理符合保险资金运用的其他有关监管规定，包括但不限于《保险资金投资股权暂行办法》《保险资金投资不动产暂行办法》《关于保险资金投资股权和不动产有关问题的通知》等。</w:t>
            </w:r>
          </w:p>
        </w:tc>
        <w:tc>
          <w:tcPr>
            <w:tcW w:w="876" w:type="dxa"/>
            <w:tcBorders>
              <w:top w:val="single" w:sz="4" w:space="0" w:color="auto"/>
              <w:left w:val="single" w:sz="4" w:space="0" w:color="auto"/>
              <w:bottom w:val="single" w:sz="4" w:space="0" w:color="auto"/>
              <w:right w:val="single" w:sz="4" w:space="0" w:color="auto"/>
            </w:tcBorders>
            <w:vAlign w:val="center"/>
          </w:tcPr>
          <w:p w14:paraId="59048A4C" w14:textId="77777777" w:rsidR="00776E0E" w:rsidRPr="00776E0E" w:rsidRDefault="00776E0E" w:rsidP="00776E0E">
            <w:pPr>
              <w:adjustRightInd w:val="0"/>
              <w:snapToGrid w:val="0"/>
              <w:ind w:firstLine="640"/>
              <w:jc w:val="center"/>
              <w:rPr>
                <w:rFonts w:ascii="黑体" w:eastAsia="黑体" w:hAnsi="黑体" w:cs="Times New Roman"/>
                <w:kern w:val="0"/>
                <w:sz w:val="28"/>
                <w:szCs w:val="28"/>
              </w:rPr>
            </w:pPr>
          </w:p>
        </w:tc>
        <w:tc>
          <w:tcPr>
            <w:tcW w:w="1153" w:type="dxa"/>
            <w:tcBorders>
              <w:top w:val="single" w:sz="4" w:space="0" w:color="auto"/>
              <w:left w:val="single" w:sz="4" w:space="0" w:color="auto"/>
              <w:bottom w:val="single" w:sz="4" w:space="0" w:color="auto"/>
              <w:right w:val="single" w:sz="4" w:space="0" w:color="auto"/>
            </w:tcBorders>
            <w:vAlign w:val="center"/>
          </w:tcPr>
          <w:p w14:paraId="1E3A6645" w14:textId="77777777" w:rsidR="00776E0E" w:rsidRPr="00776E0E" w:rsidRDefault="00776E0E" w:rsidP="00776E0E">
            <w:pPr>
              <w:adjustRightInd w:val="0"/>
              <w:snapToGrid w:val="0"/>
              <w:ind w:firstLine="440"/>
              <w:jc w:val="center"/>
              <w:rPr>
                <w:rFonts w:ascii="仿宋_GB2312" w:eastAsia="仿宋_GB2312" w:hAnsi="仿宋_GB2312" w:cs="仿宋_GB2312"/>
                <w:kern w:val="0"/>
                <w:sz w:val="22"/>
              </w:rPr>
            </w:pPr>
          </w:p>
        </w:tc>
      </w:tr>
    </w:tbl>
    <w:p w14:paraId="52F60937" w14:textId="77777777" w:rsidR="00776E0E" w:rsidRPr="00776E0E" w:rsidRDefault="00776E0E" w:rsidP="00776E0E">
      <w:pPr>
        <w:adjustRightInd w:val="0"/>
        <w:snapToGrid w:val="0"/>
        <w:spacing w:line="20" w:lineRule="exact"/>
        <w:rPr>
          <w:rFonts w:ascii="Times New Roman" w:eastAsia="仿宋_GB2312" w:hAnsi="Times New Roman" w:cs="Times New Roman"/>
          <w:sz w:val="32"/>
        </w:rPr>
      </w:pPr>
    </w:p>
    <w:p w14:paraId="43CC734C"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p>
    <w:p w14:paraId="15700F2B"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t>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部门负责人：（签字）</w:t>
      </w:r>
    </w:p>
    <w:p w14:paraId="07028EF6" w14:textId="77777777" w:rsidR="00776E0E" w:rsidRPr="00776E0E" w:rsidRDefault="00776E0E" w:rsidP="00776E0E">
      <w:pPr>
        <w:adjustRightInd w:val="0"/>
        <w:snapToGrid w:val="0"/>
        <w:spacing w:line="560" w:lineRule="exact"/>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hint="eastAsia"/>
          <w:sz w:val="32"/>
        </w:rPr>
        <w:lastRenderedPageBreak/>
        <w:t>公司分管合</w:t>
      </w:r>
      <w:proofErr w:type="gramStart"/>
      <w:r w:rsidRPr="00776E0E">
        <w:rPr>
          <w:rFonts w:ascii="Times New Roman" w:eastAsia="仿宋_GB2312" w:hAnsi="Times New Roman" w:cs="Times New Roman" w:hint="eastAsia"/>
          <w:sz w:val="32"/>
        </w:rPr>
        <w:t>规</w:t>
      </w:r>
      <w:proofErr w:type="gramEnd"/>
      <w:r w:rsidRPr="00776E0E">
        <w:rPr>
          <w:rFonts w:ascii="Times New Roman" w:eastAsia="仿宋_GB2312" w:hAnsi="Times New Roman" w:cs="Times New Roman" w:hint="eastAsia"/>
          <w:sz w:val="32"/>
        </w:rPr>
        <w:t>负责人：（签字）</w:t>
      </w:r>
    </w:p>
    <w:p w14:paraId="08331889" w14:textId="77777777" w:rsidR="00776E0E" w:rsidRPr="00776E0E" w:rsidRDefault="00776E0E" w:rsidP="00776E0E">
      <w:pPr>
        <w:adjustRightInd w:val="0"/>
        <w:snapToGrid w:val="0"/>
        <w:ind w:firstLineChars="2000" w:firstLine="6400"/>
        <w:rPr>
          <w:rFonts w:ascii="Times New Roman" w:eastAsia="仿宋_GB2312" w:hAnsi="Times New Roman" w:cs="Times New Roman"/>
          <w:sz w:val="32"/>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日</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期</w:t>
      </w:r>
    </w:p>
    <w:p w14:paraId="2B40F6D8" w14:textId="77777777" w:rsidR="00776E0E" w:rsidRPr="00776E0E" w:rsidRDefault="00776E0E" w:rsidP="00776E0E">
      <w:pPr>
        <w:adjustRightInd w:val="0"/>
        <w:snapToGrid w:val="0"/>
        <w:ind w:firstLineChars="2000" w:firstLine="6400"/>
        <w:rPr>
          <w:rFonts w:ascii="宋体" w:eastAsia="仿宋_GB2312" w:hAnsi="宋体" w:cs="Times New Roman"/>
          <w:b/>
          <w:sz w:val="28"/>
          <w:szCs w:val="28"/>
        </w:rPr>
      </w:pP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公</w:t>
      </w:r>
      <w:r w:rsidRPr="00776E0E">
        <w:rPr>
          <w:rFonts w:ascii="Times New Roman" w:eastAsia="仿宋_GB2312" w:hAnsi="Times New Roman" w:cs="Times New Roman"/>
          <w:sz w:val="32"/>
        </w:rPr>
        <w:t xml:space="preserve">  </w:t>
      </w:r>
      <w:r w:rsidRPr="00776E0E">
        <w:rPr>
          <w:rFonts w:ascii="Times New Roman" w:eastAsia="仿宋_GB2312" w:hAnsi="Times New Roman" w:cs="Times New Roman" w:hint="eastAsia"/>
          <w:sz w:val="32"/>
        </w:rPr>
        <w:t>章</w:t>
      </w:r>
    </w:p>
    <w:p w14:paraId="764A8359" w14:textId="77777777" w:rsidR="00776E0E" w:rsidRPr="00776E0E" w:rsidRDefault="00776E0E" w:rsidP="00776E0E">
      <w:pPr>
        <w:adjustRightInd w:val="0"/>
        <w:snapToGrid w:val="0"/>
        <w:spacing w:line="560" w:lineRule="exact"/>
        <w:ind w:firstLineChars="200" w:firstLine="560"/>
        <w:rPr>
          <w:rFonts w:ascii="Times New Roman" w:eastAsia="仿宋_GB2312" w:hAnsi="Times New Roman" w:cs="Times New Roman"/>
          <w:sz w:val="28"/>
          <w:szCs w:val="28"/>
        </w:rPr>
      </w:pPr>
    </w:p>
    <w:p w14:paraId="239DE718" w14:textId="77777777" w:rsidR="00776E0E" w:rsidRPr="00776E0E" w:rsidRDefault="00776E0E" w:rsidP="00776E0E">
      <w:pPr>
        <w:adjustRightInd w:val="0"/>
        <w:snapToGrid w:val="0"/>
        <w:spacing w:line="560" w:lineRule="exact"/>
        <w:ind w:firstLineChars="200" w:firstLine="560"/>
        <w:rPr>
          <w:rFonts w:ascii="Times New Roman" w:eastAsia="仿宋_GB2312" w:hAnsi="Times New Roman" w:cs="Times New Roman"/>
          <w:sz w:val="28"/>
          <w:szCs w:val="28"/>
        </w:rPr>
      </w:pPr>
    </w:p>
    <w:p w14:paraId="7BB73DA3" w14:textId="77777777" w:rsidR="00776E0E" w:rsidRPr="00776E0E" w:rsidRDefault="00776E0E" w:rsidP="00776E0E">
      <w:pPr>
        <w:widowControl/>
        <w:jc w:val="left"/>
        <w:rPr>
          <w:rFonts w:ascii="黑体" w:eastAsia="黑体" w:hAnsi="黑体" w:cs="黑体"/>
          <w:bCs/>
          <w:sz w:val="32"/>
          <w:szCs w:val="32"/>
        </w:rPr>
        <w:sectPr w:rsidR="00776E0E" w:rsidRPr="00776E0E" w:rsidSect="00AB4188">
          <w:pgSz w:w="16838" w:h="11906" w:orient="landscape"/>
          <w:pgMar w:top="1800" w:right="1440" w:bottom="1800" w:left="1440" w:header="851" w:footer="992" w:gutter="0"/>
          <w:cols w:space="720"/>
          <w:docGrid w:type="lines" w:linePitch="312"/>
        </w:sectPr>
      </w:pPr>
    </w:p>
    <w:p w14:paraId="3FC47FB7" w14:textId="77777777" w:rsidR="00776E0E" w:rsidRPr="00776E0E" w:rsidRDefault="00776E0E" w:rsidP="00776E0E">
      <w:pPr>
        <w:adjustRightInd w:val="0"/>
        <w:snapToGrid w:val="0"/>
        <w:spacing w:afterLines="50" w:after="156"/>
        <w:jc w:val="left"/>
        <w:rPr>
          <w:rFonts w:ascii="黑体" w:eastAsia="黑体" w:hAnsi="黑体" w:cs="黑体"/>
          <w:bCs/>
          <w:color w:val="000000"/>
          <w:sz w:val="32"/>
          <w:szCs w:val="32"/>
        </w:rPr>
      </w:pPr>
      <w:r w:rsidRPr="00776E0E">
        <w:rPr>
          <w:rFonts w:ascii="黑体" w:eastAsia="黑体" w:hAnsi="黑体" w:cs="黑体" w:hint="eastAsia"/>
          <w:bCs/>
          <w:color w:val="000000"/>
          <w:sz w:val="32"/>
          <w:szCs w:val="32"/>
        </w:rPr>
        <w:lastRenderedPageBreak/>
        <w:t>附件2-5</w:t>
      </w:r>
    </w:p>
    <w:p w14:paraId="70645FBA" w14:textId="77777777" w:rsidR="00776E0E" w:rsidRPr="00776E0E" w:rsidRDefault="00776E0E" w:rsidP="00776E0E">
      <w:pPr>
        <w:adjustRightInd w:val="0"/>
        <w:snapToGrid w:val="0"/>
        <w:ind w:firstLine="632"/>
        <w:jc w:val="left"/>
        <w:rPr>
          <w:rFonts w:ascii="黑体" w:eastAsia="黑体" w:hAnsi="黑体" w:cs="黑体"/>
          <w:sz w:val="24"/>
          <w:szCs w:val="24"/>
        </w:rPr>
      </w:pPr>
    </w:p>
    <w:p w14:paraId="55B95103" w14:textId="77777777" w:rsidR="00776E0E" w:rsidRPr="00776E0E" w:rsidRDefault="00776E0E" w:rsidP="00776E0E">
      <w:pPr>
        <w:adjustRightInd w:val="0"/>
        <w:snapToGrid w:val="0"/>
        <w:jc w:val="center"/>
        <w:rPr>
          <w:rFonts w:ascii="长城小标宋体" w:eastAsia="长城小标宋体" w:hAnsi="Calibri" w:cs="Times New Roman"/>
          <w:sz w:val="44"/>
          <w:szCs w:val="44"/>
        </w:rPr>
      </w:pPr>
      <w:r w:rsidRPr="00776E0E">
        <w:rPr>
          <w:rFonts w:ascii="长城小标宋体" w:eastAsia="长城小标宋体" w:hAnsi="Calibri" w:cs="Times New Roman" w:hint="eastAsia"/>
          <w:sz w:val="44"/>
          <w:szCs w:val="44"/>
        </w:rPr>
        <w:t>股</w:t>
      </w:r>
      <w:r w:rsidRPr="00776E0E">
        <w:rPr>
          <w:rFonts w:ascii="长城小标宋体" w:eastAsia="长城小标宋体" w:hAnsi="微软雅黑" w:cs="微软雅黑" w:hint="eastAsia"/>
          <w:sz w:val="44"/>
          <w:szCs w:val="44"/>
        </w:rPr>
        <w:t>权</w:t>
      </w:r>
      <w:r w:rsidRPr="00776E0E">
        <w:rPr>
          <w:rFonts w:ascii="长城小标宋体" w:eastAsia="长城小标宋体" w:hAnsi="MS Gothic" w:cs="MS Gothic" w:hint="eastAsia"/>
          <w:sz w:val="44"/>
          <w:szCs w:val="44"/>
        </w:rPr>
        <w:t>投</w:t>
      </w:r>
      <w:r w:rsidRPr="00776E0E">
        <w:rPr>
          <w:rFonts w:ascii="长城小标宋体" w:eastAsia="长城小标宋体" w:hAnsi="微软雅黑" w:cs="微软雅黑" w:hint="eastAsia"/>
          <w:sz w:val="44"/>
          <w:szCs w:val="44"/>
        </w:rPr>
        <w:t>资计</w:t>
      </w:r>
      <w:r w:rsidRPr="00776E0E">
        <w:rPr>
          <w:rFonts w:ascii="长城小标宋体" w:eastAsia="长城小标宋体" w:hAnsi="MS Gothic" w:cs="MS Gothic" w:hint="eastAsia"/>
          <w:sz w:val="44"/>
          <w:szCs w:val="44"/>
        </w:rPr>
        <w:t>划要素</w:t>
      </w:r>
      <w:r w:rsidRPr="00776E0E">
        <w:rPr>
          <w:rFonts w:ascii="长城小标宋体" w:eastAsia="长城小标宋体" w:hAnsi="微软雅黑" w:cs="微软雅黑" w:hint="eastAsia"/>
          <w:sz w:val="44"/>
          <w:szCs w:val="44"/>
        </w:rPr>
        <w:t>变</w:t>
      </w:r>
      <w:r w:rsidRPr="00776E0E">
        <w:rPr>
          <w:rFonts w:ascii="长城小标宋体" w:eastAsia="长城小标宋体" w:hAnsi="MS Gothic" w:cs="MS Gothic" w:hint="eastAsia"/>
          <w:sz w:val="44"/>
          <w:szCs w:val="44"/>
        </w:rPr>
        <w:t>更</w:t>
      </w:r>
      <w:r w:rsidRPr="00776E0E">
        <w:rPr>
          <w:rFonts w:ascii="长城小标宋体" w:eastAsia="长城小标宋体" w:hAnsi="微软雅黑" w:cs="微软雅黑" w:hint="eastAsia"/>
          <w:sz w:val="44"/>
          <w:szCs w:val="44"/>
        </w:rPr>
        <w:t>报</w:t>
      </w:r>
      <w:r w:rsidRPr="00776E0E">
        <w:rPr>
          <w:rFonts w:ascii="长城小标宋体" w:eastAsia="长城小标宋体" w:hAnsi="MS Gothic" w:cs="MS Gothic" w:hint="eastAsia"/>
          <w:sz w:val="44"/>
          <w:szCs w:val="44"/>
        </w:rPr>
        <w:t>告</w:t>
      </w:r>
    </w:p>
    <w:p w14:paraId="4165D667" w14:textId="77777777" w:rsidR="00776E0E" w:rsidRPr="00776E0E" w:rsidRDefault="00776E0E" w:rsidP="00776E0E">
      <w:pPr>
        <w:adjustRightInd w:val="0"/>
        <w:snapToGrid w:val="0"/>
        <w:jc w:val="left"/>
        <w:rPr>
          <w:rFonts w:ascii="黑体" w:eastAsia="黑体" w:hAnsi="黑体" w:cs="黑体"/>
          <w:sz w:val="30"/>
          <w:szCs w:val="30"/>
        </w:rPr>
      </w:pPr>
    </w:p>
    <w:p w14:paraId="7ADEFFFC" w14:textId="77777777" w:rsidR="00776E0E" w:rsidRPr="00776E0E" w:rsidRDefault="00776E0E" w:rsidP="00776E0E">
      <w:pPr>
        <w:adjustRightInd w:val="0"/>
        <w:snapToGrid w:val="0"/>
        <w:spacing w:line="560" w:lineRule="exact"/>
        <w:ind w:firstLine="632"/>
        <w:jc w:val="left"/>
        <w:outlineLvl w:val="0"/>
        <w:rPr>
          <w:rFonts w:ascii="黑体" w:eastAsia="黑体" w:hAnsi="黑体" w:cs="Times New Roman"/>
          <w:sz w:val="32"/>
          <w:szCs w:val="32"/>
        </w:rPr>
      </w:pPr>
      <w:r w:rsidRPr="00776E0E">
        <w:rPr>
          <w:rFonts w:ascii="黑体" w:eastAsia="黑体" w:hAnsi="黑体" w:cs="Times New Roman" w:hint="eastAsia"/>
          <w:sz w:val="32"/>
          <w:szCs w:val="32"/>
        </w:rPr>
        <w:t>一、要素变更情况信息表</w:t>
      </w:r>
    </w:p>
    <w:p w14:paraId="580F6D31" w14:textId="77777777" w:rsidR="00776E0E" w:rsidRPr="00776E0E" w:rsidRDefault="00776E0E" w:rsidP="00776E0E">
      <w:pPr>
        <w:adjustRightInd w:val="0"/>
        <w:snapToGrid w:val="0"/>
        <w:ind w:firstLine="632"/>
        <w:jc w:val="left"/>
        <w:rPr>
          <w:rFonts w:ascii="黑体" w:eastAsia="黑体" w:hAnsi="黑体" w:cs="黑体"/>
          <w:sz w:val="24"/>
          <w:szCs w:val="24"/>
        </w:rPr>
      </w:pPr>
    </w:p>
    <w:p w14:paraId="62DCDA5F" w14:textId="77777777" w:rsidR="00776E0E" w:rsidRPr="00776E0E" w:rsidRDefault="00776E0E" w:rsidP="00776E0E">
      <w:pPr>
        <w:adjustRightInd w:val="0"/>
        <w:snapToGrid w:val="0"/>
        <w:spacing w:line="240" w:lineRule="atLeast"/>
        <w:ind w:firstLineChars="100" w:firstLine="280"/>
        <w:rPr>
          <w:rFonts w:ascii="黑体" w:eastAsia="黑体" w:hAnsi="黑体" w:cs="Times New Roman"/>
          <w:sz w:val="30"/>
          <w:szCs w:val="30"/>
        </w:rPr>
      </w:pPr>
      <w:r w:rsidRPr="00776E0E">
        <w:rPr>
          <w:rFonts w:ascii="仿宋_GB2312" w:eastAsia="仿宋_GB2312" w:hAnsi="Calibri" w:cs="Times New Roman" w:hint="eastAsia"/>
          <w:sz w:val="28"/>
          <w:szCs w:val="28"/>
        </w:rPr>
        <w:t>公司名称（公章）：                    填表日期：</w:t>
      </w:r>
      <w:r w:rsidRPr="00776E0E">
        <w:rPr>
          <w:rFonts w:ascii="黑体" w:eastAsia="黑体" w:hAnsi="黑体" w:cs="Times New Roman" w:hint="eastAsia"/>
          <w:sz w:val="30"/>
          <w:szCs w:val="30"/>
        </w:rPr>
        <w:t xml:space="preserve"> </w:t>
      </w: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2614"/>
        <w:gridCol w:w="1985"/>
        <w:gridCol w:w="1780"/>
      </w:tblGrid>
      <w:tr w:rsidR="00776E0E" w:rsidRPr="00776E0E" w14:paraId="2C931B63"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vAlign w:val="center"/>
            <w:hideMark/>
          </w:tcPr>
          <w:p w14:paraId="4DB26C17"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产品名称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50E998AE" w14:textId="77777777" w:rsidR="00776E0E" w:rsidRPr="00776E0E" w:rsidRDefault="00776E0E" w:rsidP="00776E0E">
            <w:pPr>
              <w:adjustRightInd w:val="0"/>
              <w:snapToGrid w:val="0"/>
              <w:rPr>
                <w:rFonts w:ascii="仿宋_GB2312" w:eastAsia="仿宋_GB2312" w:hAnsi="Calibri" w:cs="Times New Roman"/>
                <w:kern w:val="0"/>
                <w:sz w:val="28"/>
                <w:szCs w:val="32"/>
              </w:rPr>
            </w:pPr>
          </w:p>
        </w:tc>
      </w:tr>
      <w:tr w:rsidR="00776E0E" w:rsidRPr="00776E0E" w14:paraId="3119171C"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vAlign w:val="center"/>
            <w:hideMark/>
          </w:tcPr>
          <w:p w14:paraId="228E6614"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产品</w:t>
            </w:r>
            <w:r w:rsidRPr="00776E0E">
              <w:rPr>
                <w:rFonts w:ascii="仿宋_GB2312" w:eastAsia="仿宋_GB2312" w:hAnsi="Calibri" w:cs="Times New Roman" w:hint="eastAsia"/>
                <w:color w:val="000000"/>
                <w:kern w:val="0"/>
                <w:sz w:val="28"/>
                <w:szCs w:val="32"/>
              </w:rPr>
              <w:t>登记（注册）</w:t>
            </w:r>
            <w:r w:rsidRPr="00776E0E">
              <w:rPr>
                <w:rFonts w:ascii="仿宋_GB2312" w:eastAsia="仿宋_GB2312" w:hAnsi="Calibri" w:cs="Times New Roman" w:hint="eastAsia"/>
                <w:kern w:val="0"/>
                <w:sz w:val="28"/>
                <w:szCs w:val="32"/>
              </w:rPr>
              <w:t>编码</w:t>
            </w:r>
          </w:p>
        </w:tc>
        <w:tc>
          <w:tcPr>
            <w:tcW w:w="2614" w:type="dxa"/>
            <w:tcBorders>
              <w:top w:val="single" w:sz="4" w:space="0" w:color="auto"/>
              <w:left w:val="single" w:sz="4" w:space="0" w:color="auto"/>
              <w:bottom w:val="single" w:sz="4" w:space="0" w:color="auto"/>
              <w:right w:val="single" w:sz="4" w:space="0" w:color="auto"/>
            </w:tcBorders>
            <w:vAlign w:val="center"/>
          </w:tcPr>
          <w:p w14:paraId="4BEEE12F" w14:textId="77777777" w:rsidR="00776E0E" w:rsidRPr="00776E0E" w:rsidRDefault="00776E0E" w:rsidP="00776E0E">
            <w:pPr>
              <w:adjustRightInd w:val="0"/>
              <w:snapToGrid w:val="0"/>
              <w:rPr>
                <w:rFonts w:ascii="仿宋_GB2312" w:eastAsia="仿宋_GB2312" w:hAnsi="Calibri" w:cs="Times New Roman"/>
                <w:kern w:val="0"/>
                <w:sz w:val="28"/>
                <w:szCs w:val="3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641B2B3"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产品登记（注册）日期</w:t>
            </w:r>
          </w:p>
        </w:tc>
        <w:tc>
          <w:tcPr>
            <w:tcW w:w="1780" w:type="dxa"/>
            <w:tcBorders>
              <w:top w:val="single" w:sz="4" w:space="0" w:color="auto"/>
              <w:left w:val="single" w:sz="4" w:space="0" w:color="auto"/>
              <w:bottom w:val="single" w:sz="4" w:space="0" w:color="auto"/>
              <w:right w:val="single" w:sz="4" w:space="0" w:color="auto"/>
            </w:tcBorders>
            <w:vAlign w:val="center"/>
          </w:tcPr>
          <w:p w14:paraId="417142B6" w14:textId="77777777" w:rsidR="00776E0E" w:rsidRPr="00776E0E" w:rsidRDefault="00776E0E" w:rsidP="00776E0E">
            <w:pPr>
              <w:adjustRightInd w:val="0"/>
              <w:snapToGrid w:val="0"/>
              <w:rPr>
                <w:rFonts w:ascii="仿宋_GB2312" w:eastAsia="仿宋_GB2312" w:hAnsi="Calibri" w:cs="Times New Roman"/>
                <w:kern w:val="0"/>
                <w:sz w:val="28"/>
                <w:szCs w:val="32"/>
              </w:rPr>
            </w:pPr>
          </w:p>
        </w:tc>
      </w:tr>
      <w:tr w:rsidR="00776E0E" w:rsidRPr="00776E0E" w14:paraId="5B00FA60"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vAlign w:val="center"/>
            <w:hideMark/>
          </w:tcPr>
          <w:p w14:paraId="2A986297"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本次要素变更日期</w:t>
            </w:r>
          </w:p>
        </w:tc>
        <w:tc>
          <w:tcPr>
            <w:tcW w:w="2614" w:type="dxa"/>
            <w:tcBorders>
              <w:top w:val="single" w:sz="4" w:space="0" w:color="auto"/>
              <w:left w:val="single" w:sz="4" w:space="0" w:color="auto"/>
              <w:bottom w:val="single" w:sz="4" w:space="0" w:color="auto"/>
              <w:right w:val="single" w:sz="4" w:space="0" w:color="auto"/>
            </w:tcBorders>
            <w:vAlign w:val="center"/>
          </w:tcPr>
          <w:p w14:paraId="330B1765" w14:textId="77777777" w:rsidR="00776E0E" w:rsidRPr="00776E0E" w:rsidRDefault="00776E0E" w:rsidP="00776E0E">
            <w:pPr>
              <w:adjustRightInd w:val="0"/>
              <w:snapToGrid w:val="0"/>
              <w:rPr>
                <w:rFonts w:ascii="仿宋_GB2312" w:eastAsia="仿宋_GB2312" w:hAnsi="Calibri" w:cs="Times New Roman"/>
                <w:kern w:val="0"/>
                <w:sz w:val="28"/>
                <w:szCs w:val="3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B8D3DAE" w14:textId="77777777" w:rsidR="00776E0E" w:rsidRPr="00776E0E" w:rsidRDefault="00776E0E" w:rsidP="00776E0E">
            <w:pPr>
              <w:adjustRightInd w:val="0"/>
              <w:snapToGrid w:val="0"/>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产品设立日期</w:t>
            </w:r>
          </w:p>
        </w:tc>
        <w:tc>
          <w:tcPr>
            <w:tcW w:w="1780" w:type="dxa"/>
            <w:tcBorders>
              <w:top w:val="single" w:sz="4" w:space="0" w:color="auto"/>
              <w:left w:val="single" w:sz="4" w:space="0" w:color="auto"/>
              <w:bottom w:val="single" w:sz="4" w:space="0" w:color="auto"/>
              <w:right w:val="single" w:sz="4" w:space="0" w:color="auto"/>
            </w:tcBorders>
            <w:vAlign w:val="center"/>
          </w:tcPr>
          <w:p w14:paraId="04841AB3" w14:textId="77777777" w:rsidR="00776E0E" w:rsidRPr="00776E0E" w:rsidRDefault="00776E0E" w:rsidP="00776E0E">
            <w:pPr>
              <w:adjustRightInd w:val="0"/>
              <w:snapToGrid w:val="0"/>
              <w:rPr>
                <w:rFonts w:ascii="仿宋_GB2312" w:eastAsia="仿宋_GB2312" w:hAnsi="Calibri" w:cs="Times New Roman"/>
                <w:kern w:val="0"/>
                <w:sz w:val="28"/>
                <w:szCs w:val="32"/>
              </w:rPr>
            </w:pPr>
          </w:p>
        </w:tc>
      </w:tr>
      <w:tr w:rsidR="00776E0E" w:rsidRPr="00776E0E" w14:paraId="5E701F3D"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vAlign w:val="center"/>
            <w:hideMark/>
          </w:tcPr>
          <w:p w14:paraId="4F921B4D" w14:textId="77777777" w:rsidR="00776E0E" w:rsidRPr="00776E0E" w:rsidRDefault="00776E0E" w:rsidP="00776E0E">
            <w:pPr>
              <w:adjustRightInd w:val="0"/>
              <w:snapToGrid w:val="0"/>
              <w:jc w:val="center"/>
              <w:rPr>
                <w:rFonts w:ascii="仿宋_GB2312" w:eastAsia="仿宋_GB2312" w:hAnsi="Calibri" w:cs="Times New Roman"/>
                <w:b/>
                <w:bCs/>
                <w:kern w:val="0"/>
                <w:sz w:val="28"/>
                <w:szCs w:val="32"/>
              </w:rPr>
            </w:pPr>
            <w:r w:rsidRPr="00776E0E">
              <w:rPr>
                <w:rFonts w:ascii="仿宋_GB2312" w:eastAsia="仿宋_GB2312" w:hAnsi="Calibri" w:cs="Times New Roman" w:hint="eastAsia"/>
                <w:b/>
                <w:bCs/>
                <w:kern w:val="0"/>
                <w:sz w:val="28"/>
                <w:szCs w:val="32"/>
              </w:rPr>
              <w:t>变更事项</w:t>
            </w:r>
          </w:p>
        </w:tc>
        <w:tc>
          <w:tcPr>
            <w:tcW w:w="2614" w:type="dxa"/>
            <w:tcBorders>
              <w:top w:val="single" w:sz="4" w:space="0" w:color="auto"/>
              <w:left w:val="single" w:sz="4" w:space="0" w:color="auto"/>
              <w:bottom w:val="single" w:sz="4" w:space="0" w:color="auto"/>
              <w:right w:val="single" w:sz="4" w:space="0" w:color="auto"/>
            </w:tcBorders>
            <w:vAlign w:val="center"/>
            <w:hideMark/>
          </w:tcPr>
          <w:p w14:paraId="332E3E6D" w14:textId="77777777" w:rsidR="00776E0E" w:rsidRPr="00776E0E" w:rsidRDefault="00776E0E" w:rsidP="00776E0E">
            <w:pPr>
              <w:adjustRightInd w:val="0"/>
              <w:snapToGrid w:val="0"/>
              <w:jc w:val="center"/>
              <w:rPr>
                <w:rFonts w:ascii="仿宋_GB2312" w:eastAsia="仿宋_GB2312" w:hAnsi="Calibri" w:cs="Times New Roman"/>
                <w:b/>
                <w:bCs/>
                <w:kern w:val="0"/>
                <w:sz w:val="28"/>
                <w:szCs w:val="32"/>
              </w:rPr>
            </w:pPr>
            <w:r w:rsidRPr="00776E0E">
              <w:rPr>
                <w:rFonts w:ascii="仿宋_GB2312" w:eastAsia="仿宋_GB2312" w:hAnsi="Calibri" w:cs="Times New Roman" w:hint="eastAsia"/>
                <w:b/>
                <w:bCs/>
                <w:kern w:val="0"/>
                <w:sz w:val="28"/>
                <w:szCs w:val="32"/>
              </w:rPr>
              <w:t>原登记（注册）事项</w:t>
            </w:r>
          </w:p>
        </w:tc>
        <w:tc>
          <w:tcPr>
            <w:tcW w:w="3765" w:type="dxa"/>
            <w:gridSpan w:val="2"/>
            <w:tcBorders>
              <w:top w:val="single" w:sz="4" w:space="0" w:color="auto"/>
              <w:left w:val="single" w:sz="4" w:space="0" w:color="auto"/>
              <w:bottom w:val="single" w:sz="4" w:space="0" w:color="auto"/>
              <w:right w:val="single" w:sz="4" w:space="0" w:color="auto"/>
            </w:tcBorders>
            <w:vAlign w:val="center"/>
            <w:hideMark/>
          </w:tcPr>
          <w:p w14:paraId="101DB331" w14:textId="77777777" w:rsidR="00776E0E" w:rsidRPr="00776E0E" w:rsidRDefault="00776E0E" w:rsidP="00776E0E">
            <w:pPr>
              <w:adjustRightInd w:val="0"/>
              <w:snapToGrid w:val="0"/>
              <w:jc w:val="center"/>
              <w:rPr>
                <w:rFonts w:ascii="仿宋_GB2312" w:eastAsia="仿宋_GB2312" w:hAnsi="Calibri" w:cs="Times New Roman"/>
                <w:b/>
                <w:bCs/>
                <w:kern w:val="0"/>
                <w:sz w:val="28"/>
                <w:szCs w:val="32"/>
              </w:rPr>
            </w:pPr>
            <w:r w:rsidRPr="00776E0E">
              <w:rPr>
                <w:rFonts w:ascii="仿宋_GB2312" w:eastAsia="仿宋_GB2312" w:hAnsi="Calibri" w:cs="Times New Roman" w:hint="eastAsia"/>
                <w:b/>
                <w:bCs/>
                <w:kern w:val="0"/>
                <w:sz w:val="28"/>
                <w:szCs w:val="32"/>
              </w:rPr>
              <w:t>变更后事项</w:t>
            </w:r>
          </w:p>
        </w:tc>
      </w:tr>
      <w:tr w:rsidR="00776E0E" w:rsidRPr="00776E0E" w14:paraId="603F567F"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tcPr>
          <w:p w14:paraId="0E6B4918"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c>
          <w:tcPr>
            <w:tcW w:w="2614" w:type="dxa"/>
            <w:tcBorders>
              <w:top w:val="single" w:sz="4" w:space="0" w:color="auto"/>
              <w:left w:val="single" w:sz="4" w:space="0" w:color="auto"/>
              <w:bottom w:val="single" w:sz="4" w:space="0" w:color="auto"/>
              <w:right w:val="single" w:sz="4" w:space="0" w:color="auto"/>
            </w:tcBorders>
          </w:tcPr>
          <w:p w14:paraId="44DFE0B4"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c>
          <w:tcPr>
            <w:tcW w:w="3765" w:type="dxa"/>
            <w:gridSpan w:val="2"/>
            <w:tcBorders>
              <w:top w:val="single" w:sz="4" w:space="0" w:color="auto"/>
              <w:left w:val="single" w:sz="4" w:space="0" w:color="auto"/>
              <w:bottom w:val="single" w:sz="4" w:space="0" w:color="auto"/>
              <w:right w:val="single" w:sz="4" w:space="0" w:color="auto"/>
            </w:tcBorders>
          </w:tcPr>
          <w:p w14:paraId="5BBC4210"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r>
      <w:tr w:rsidR="00776E0E" w:rsidRPr="00776E0E" w14:paraId="4C6E35D8" w14:textId="77777777" w:rsidTr="00776E0E">
        <w:trPr>
          <w:trHeight w:val="363"/>
          <w:jc w:val="center"/>
        </w:trPr>
        <w:tc>
          <w:tcPr>
            <w:tcW w:w="1917" w:type="dxa"/>
            <w:tcBorders>
              <w:top w:val="single" w:sz="4" w:space="0" w:color="auto"/>
              <w:left w:val="single" w:sz="4" w:space="0" w:color="auto"/>
              <w:bottom w:val="single" w:sz="4" w:space="0" w:color="auto"/>
              <w:right w:val="single" w:sz="4" w:space="0" w:color="auto"/>
            </w:tcBorders>
          </w:tcPr>
          <w:p w14:paraId="78E63B8C"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c>
          <w:tcPr>
            <w:tcW w:w="2614" w:type="dxa"/>
            <w:tcBorders>
              <w:top w:val="single" w:sz="4" w:space="0" w:color="auto"/>
              <w:left w:val="single" w:sz="4" w:space="0" w:color="auto"/>
              <w:bottom w:val="single" w:sz="4" w:space="0" w:color="auto"/>
              <w:right w:val="single" w:sz="4" w:space="0" w:color="auto"/>
            </w:tcBorders>
          </w:tcPr>
          <w:p w14:paraId="33875BE7"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c>
          <w:tcPr>
            <w:tcW w:w="3765" w:type="dxa"/>
            <w:gridSpan w:val="2"/>
            <w:tcBorders>
              <w:top w:val="single" w:sz="4" w:space="0" w:color="auto"/>
              <w:left w:val="single" w:sz="4" w:space="0" w:color="auto"/>
              <w:bottom w:val="single" w:sz="4" w:space="0" w:color="auto"/>
              <w:right w:val="single" w:sz="4" w:space="0" w:color="auto"/>
            </w:tcBorders>
          </w:tcPr>
          <w:p w14:paraId="6ADD7213"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tc>
      </w:tr>
      <w:tr w:rsidR="00776E0E" w:rsidRPr="00776E0E" w14:paraId="2F1F495C" w14:textId="77777777" w:rsidTr="00776E0E">
        <w:trPr>
          <w:trHeight w:val="363"/>
          <w:jc w:val="center"/>
        </w:trPr>
        <w:tc>
          <w:tcPr>
            <w:tcW w:w="8296" w:type="dxa"/>
            <w:gridSpan w:val="4"/>
            <w:tcBorders>
              <w:top w:val="single" w:sz="4" w:space="0" w:color="auto"/>
              <w:left w:val="single" w:sz="4" w:space="0" w:color="auto"/>
              <w:bottom w:val="single" w:sz="4" w:space="0" w:color="auto"/>
              <w:right w:val="single" w:sz="4" w:space="0" w:color="auto"/>
            </w:tcBorders>
          </w:tcPr>
          <w:p w14:paraId="3B146B86"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一、股权投资计划发行及设立情况：</w:t>
            </w:r>
            <w:r w:rsidRPr="00776E0E">
              <w:rPr>
                <w:rFonts w:ascii="仿宋_GB2312" w:eastAsia="仿宋_GB2312" w:hAnsi="Calibri" w:cs="Times New Roman" w:hint="eastAsia"/>
                <w:kern w:val="0"/>
                <w:sz w:val="28"/>
                <w:szCs w:val="32"/>
              </w:rPr>
              <w:tab/>
            </w:r>
          </w:p>
          <w:p w14:paraId="196DB52B"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（发行期次、每次缴款规模、发行日期、当前投资余额情况等。）</w:t>
            </w:r>
          </w:p>
          <w:p w14:paraId="20CC0305"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4D9CACD5" w14:textId="77777777" w:rsidR="00776E0E" w:rsidRPr="00776E0E" w:rsidRDefault="00776E0E" w:rsidP="00776E0E">
            <w:pPr>
              <w:adjustRightInd w:val="0"/>
              <w:snapToGrid w:val="0"/>
              <w:ind w:firstLine="632"/>
              <w:rPr>
                <w:rFonts w:ascii="仿宋_GB2312" w:eastAsia="仿宋_GB2312" w:hAnsi="黑体" w:cs="Times New Roman"/>
                <w:sz w:val="28"/>
                <w:szCs w:val="28"/>
              </w:rPr>
            </w:pPr>
            <w:r w:rsidRPr="00776E0E">
              <w:rPr>
                <w:rFonts w:ascii="仿宋_GB2312" w:eastAsia="仿宋_GB2312" w:hAnsi="黑体" w:cs="Times New Roman" w:hint="eastAsia"/>
                <w:sz w:val="28"/>
                <w:szCs w:val="28"/>
              </w:rPr>
              <w:t>二、要素变更情况说明：</w:t>
            </w:r>
          </w:p>
          <w:p w14:paraId="0E9F554D"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黑体" w:cs="Times New Roman" w:hint="eastAsia"/>
                <w:sz w:val="28"/>
                <w:szCs w:val="28"/>
              </w:rPr>
              <w:t>（包括但不限于拟变更的要素及变更原因、要素变更可能产生的影响，已就要素变更履行的相关程序、签订的相关协议等。）</w:t>
            </w:r>
          </w:p>
          <w:p w14:paraId="1198305C"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1683F48B"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三、列示要素变更相关备查材料名称：</w:t>
            </w:r>
          </w:p>
          <w:p w14:paraId="5F493809"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16F78C4F"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四、承诺性陈述：</w:t>
            </w:r>
          </w:p>
          <w:p w14:paraId="31CE80C7"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针对本次要素变更相关事项，管理人确认</w:t>
            </w:r>
            <w:r w:rsidRPr="00776E0E">
              <w:rPr>
                <w:rFonts w:ascii="仿宋_GB2312" w:eastAsia="仿宋_GB2312" w:hAnsi="黑体" w:cs="Times New Roman" w:hint="eastAsia"/>
                <w:sz w:val="28"/>
                <w:szCs w:val="28"/>
              </w:rPr>
              <w:t>变更事项符合相关法律法规，</w:t>
            </w:r>
            <w:r w:rsidRPr="00776E0E">
              <w:rPr>
                <w:rFonts w:ascii="仿宋_GB2312" w:eastAsia="仿宋_GB2312" w:hAnsi="Calibri" w:cs="Times New Roman" w:hint="eastAsia"/>
                <w:kern w:val="0"/>
                <w:sz w:val="28"/>
                <w:szCs w:val="32"/>
              </w:rPr>
              <w:t>已经与要素变更所涉利益相关方充分沟通，履行了必要的</w:t>
            </w:r>
            <w:r w:rsidRPr="00776E0E">
              <w:rPr>
                <w:rFonts w:ascii="仿宋_GB2312" w:eastAsia="仿宋_GB2312" w:hAnsi="Calibri" w:cs="Times New Roman" w:hint="eastAsia"/>
                <w:kern w:val="0"/>
                <w:sz w:val="28"/>
                <w:szCs w:val="32"/>
              </w:rPr>
              <w:lastRenderedPageBreak/>
              <w:t>法律程序，并确保披露的材料中不存在虚假记载、误导性陈述或重大遗漏。</w:t>
            </w:r>
          </w:p>
          <w:p w14:paraId="5A2F101C"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5A89D664"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五、其他事项说明：</w:t>
            </w:r>
          </w:p>
          <w:p w14:paraId="74F29A75"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1A1C7C6F"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p>
          <w:p w14:paraId="51DE609A"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 xml:space="preserve">                                公司名称：</w:t>
            </w:r>
          </w:p>
          <w:p w14:paraId="5B2CC936"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 xml:space="preserve">                                公司盖章：</w:t>
            </w:r>
          </w:p>
          <w:p w14:paraId="60301194" w14:textId="77777777" w:rsidR="00776E0E" w:rsidRPr="00776E0E" w:rsidRDefault="00776E0E" w:rsidP="00776E0E">
            <w:pPr>
              <w:adjustRightInd w:val="0"/>
              <w:snapToGrid w:val="0"/>
              <w:ind w:firstLine="632"/>
              <w:rPr>
                <w:rFonts w:ascii="仿宋_GB2312" w:eastAsia="仿宋_GB2312" w:hAnsi="Calibri" w:cs="Times New Roman"/>
                <w:kern w:val="0"/>
                <w:sz w:val="28"/>
                <w:szCs w:val="32"/>
              </w:rPr>
            </w:pPr>
            <w:r w:rsidRPr="00776E0E">
              <w:rPr>
                <w:rFonts w:ascii="仿宋_GB2312" w:eastAsia="仿宋_GB2312" w:hAnsi="Calibri" w:cs="Times New Roman" w:hint="eastAsia"/>
                <w:kern w:val="0"/>
                <w:sz w:val="28"/>
                <w:szCs w:val="32"/>
              </w:rPr>
              <w:t xml:space="preserve">                                日    期：</w:t>
            </w:r>
          </w:p>
        </w:tc>
      </w:tr>
    </w:tbl>
    <w:p w14:paraId="5E4E2C28"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lastRenderedPageBreak/>
        <w:t>填写说明：</w:t>
      </w:r>
    </w:p>
    <w:p w14:paraId="7800DD49"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1.变更事项为所变更内容的名称，例如“托管费率”等；</w:t>
      </w:r>
    </w:p>
    <w:p w14:paraId="543622CB"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2.原产品登记（注册）事项和变更后事项均只填写变更要素内容。</w:t>
      </w:r>
    </w:p>
    <w:p w14:paraId="3BE1A787"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p>
    <w:p w14:paraId="5AE4C174" w14:textId="77777777" w:rsidR="00776E0E" w:rsidRPr="00776E0E" w:rsidRDefault="00776E0E" w:rsidP="00776E0E">
      <w:pPr>
        <w:adjustRightInd w:val="0"/>
        <w:snapToGrid w:val="0"/>
        <w:ind w:firstLineChars="200" w:firstLine="560"/>
        <w:rPr>
          <w:rFonts w:ascii="仿宋_GB2312" w:eastAsia="仿宋_GB2312" w:hAnsi="Calibri" w:cs="Times New Roman"/>
          <w:sz w:val="28"/>
          <w:szCs w:val="32"/>
        </w:rPr>
      </w:pPr>
      <w:r w:rsidRPr="00776E0E">
        <w:rPr>
          <w:rFonts w:ascii="仿宋_GB2312" w:eastAsia="仿宋_GB2312" w:hAnsi="Calibri" w:cs="Times New Roman" w:hint="eastAsia"/>
          <w:sz w:val="28"/>
          <w:szCs w:val="32"/>
        </w:rPr>
        <w:t>填表人：               联系方式：</w:t>
      </w:r>
    </w:p>
    <w:p w14:paraId="14DE700F" w14:textId="77777777" w:rsidR="00776E0E" w:rsidRPr="00776E0E" w:rsidRDefault="00776E0E" w:rsidP="00776E0E">
      <w:pPr>
        <w:adjustRightInd w:val="0"/>
        <w:snapToGrid w:val="0"/>
        <w:ind w:firstLineChars="200" w:firstLine="560"/>
        <w:rPr>
          <w:rFonts w:ascii="仿宋_GB2312" w:eastAsia="仿宋_GB2312" w:hAnsi="Calibri" w:cs="Times New Roman"/>
          <w:sz w:val="28"/>
          <w:szCs w:val="32"/>
        </w:rPr>
      </w:pPr>
      <w:r w:rsidRPr="00776E0E">
        <w:rPr>
          <w:rFonts w:ascii="仿宋_GB2312" w:eastAsia="仿宋_GB2312" w:hAnsi="Calibri" w:cs="Times New Roman" w:hint="eastAsia"/>
          <w:sz w:val="28"/>
          <w:szCs w:val="32"/>
        </w:rPr>
        <w:t>负责人：               联系方式：</w:t>
      </w:r>
    </w:p>
    <w:p w14:paraId="347DBF06"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p>
    <w:p w14:paraId="57161F45"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p>
    <w:p w14:paraId="06BA8EF5" w14:textId="77777777" w:rsidR="00776E0E" w:rsidRPr="00776E0E" w:rsidRDefault="00776E0E" w:rsidP="00776E0E">
      <w:pPr>
        <w:adjustRightInd w:val="0"/>
        <w:snapToGrid w:val="0"/>
        <w:spacing w:line="560" w:lineRule="exact"/>
        <w:ind w:leftChars="200" w:left="420"/>
        <w:outlineLvl w:val="0"/>
        <w:rPr>
          <w:rFonts w:ascii="黑体" w:eastAsia="黑体" w:hAnsi="黑体" w:cs="Times New Roman"/>
          <w:sz w:val="32"/>
          <w:szCs w:val="32"/>
        </w:rPr>
      </w:pPr>
      <w:r w:rsidRPr="00776E0E">
        <w:rPr>
          <w:rFonts w:ascii="黑体" w:eastAsia="黑体" w:hAnsi="黑体" w:cs="Times New Roman" w:hint="eastAsia"/>
          <w:sz w:val="32"/>
          <w:szCs w:val="32"/>
        </w:rPr>
        <w:t>二、要素变更报告相关附件</w:t>
      </w:r>
    </w:p>
    <w:p w14:paraId="3E0B0E44"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根据要素变更情况提交以下附件：</w:t>
      </w:r>
    </w:p>
    <w:p w14:paraId="492F288F"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1.《募集说明书》等销售文件，并在《募集说明书》显著位置详细披露变更</w:t>
      </w:r>
      <w:proofErr w:type="gramStart"/>
      <w:r w:rsidRPr="00776E0E">
        <w:rPr>
          <w:rFonts w:ascii="仿宋_GB2312" w:eastAsia="仿宋_GB2312" w:hAnsi="Calibri" w:cs="Times New Roman" w:hint="eastAsia"/>
          <w:sz w:val="28"/>
          <w:szCs w:val="32"/>
        </w:rPr>
        <w:t>前相关</w:t>
      </w:r>
      <w:proofErr w:type="gramEnd"/>
      <w:r w:rsidRPr="00776E0E">
        <w:rPr>
          <w:rFonts w:ascii="仿宋_GB2312" w:eastAsia="仿宋_GB2312" w:hAnsi="Calibri" w:cs="Times New Roman" w:hint="eastAsia"/>
          <w:sz w:val="28"/>
          <w:szCs w:val="32"/>
        </w:rPr>
        <w:t>要素及变更后相关要素，以及要素变更的具体原因；</w:t>
      </w:r>
    </w:p>
    <w:p w14:paraId="3133D855"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2.变更的相关合同或其补充协议；</w:t>
      </w:r>
    </w:p>
    <w:p w14:paraId="2CFEFB50"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3.律师事务所出具的法律意见（如有）；</w:t>
      </w:r>
    </w:p>
    <w:p w14:paraId="4CFBFC03"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4.要素变更相关当事人决策文件（如有）；</w:t>
      </w:r>
    </w:p>
    <w:p w14:paraId="79FFD1A8"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5.其他相关材料。</w:t>
      </w:r>
    </w:p>
    <w:p w14:paraId="661B20AD"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r w:rsidRPr="00776E0E">
        <w:rPr>
          <w:rFonts w:ascii="仿宋_GB2312" w:eastAsia="仿宋_GB2312" w:hAnsi="Calibri" w:cs="Times New Roman" w:hint="eastAsia"/>
          <w:sz w:val="28"/>
          <w:szCs w:val="32"/>
        </w:rPr>
        <w:t>要素变更相关附件材料均应加盖管理人公章。</w:t>
      </w:r>
    </w:p>
    <w:p w14:paraId="39C1766C" w14:textId="77777777" w:rsidR="00776E0E" w:rsidRPr="00776E0E" w:rsidRDefault="00776E0E" w:rsidP="00776E0E">
      <w:pPr>
        <w:adjustRightInd w:val="0"/>
        <w:snapToGrid w:val="0"/>
        <w:ind w:firstLine="632"/>
        <w:rPr>
          <w:rFonts w:ascii="仿宋_GB2312" w:eastAsia="仿宋_GB2312" w:hAnsi="Calibri" w:cs="Times New Roman"/>
          <w:sz w:val="28"/>
          <w:szCs w:val="32"/>
        </w:rPr>
      </w:pPr>
    </w:p>
    <w:p w14:paraId="4DE8E473" w14:textId="77777777" w:rsidR="00776E0E" w:rsidRPr="00776E0E" w:rsidRDefault="00776E0E" w:rsidP="00776E0E">
      <w:pPr>
        <w:adjustRightInd w:val="0"/>
        <w:snapToGrid w:val="0"/>
        <w:ind w:firstLineChars="200" w:firstLine="560"/>
        <w:jc w:val="left"/>
        <w:rPr>
          <w:rFonts w:ascii="仿宋_GB2312" w:eastAsia="仿宋_GB2312" w:hAnsi="Calibri" w:cs="Times New Roman"/>
          <w:sz w:val="28"/>
          <w:szCs w:val="32"/>
        </w:rPr>
      </w:pPr>
    </w:p>
    <w:p w14:paraId="7A90FA19"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p>
    <w:p w14:paraId="26D7879F" w14:textId="77777777" w:rsidR="00776E0E" w:rsidRPr="00776E0E" w:rsidRDefault="00776E0E" w:rsidP="00776E0E">
      <w:pPr>
        <w:adjustRightInd w:val="0"/>
        <w:snapToGrid w:val="0"/>
        <w:spacing w:line="560" w:lineRule="exact"/>
        <w:ind w:firstLineChars="200" w:firstLine="640"/>
        <w:rPr>
          <w:rFonts w:ascii="Times New Roman" w:eastAsia="仿宋_GB2312" w:hAnsi="Times New Roman" w:cs="Times New Roman"/>
          <w:sz w:val="32"/>
        </w:rPr>
      </w:pPr>
    </w:p>
    <w:p w14:paraId="357AA006" w14:textId="77777777" w:rsidR="00776E0E" w:rsidRPr="00776E0E" w:rsidRDefault="00776E0E" w:rsidP="00776E0E">
      <w:pPr>
        <w:rPr>
          <w:rFonts w:ascii="等线" w:eastAsia="等线" w:hAnsi="等线" w:cs="Times New Roman"/>
        </w:rPr>
      </w:pPr>
    </w:p>
    <w:p w14:paraId="5D0FA7D0" w14:textId="77777777" w:rsidR="00136B8C" w:rsidRPr="00776E0E" w:rsidRDefault="00136B8C"/>
    <w:sectPr w:rsidR="00136B8C" w:rsidRPr="00776E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523CB" w14:textId="77777777" w:rsidR="00AB4188" w:rsidRDefault="00AB4188" w:rsidP="00776E0E">
      <w:r>
        <w:separator/>
      </w:r>
    </w:p>
  </w:endnote>
  <w:endnote w:type="continuationSeparator" w:id="0">
    <w:p w14:paraId="39C7CEDA" w14:textId="77777777" w:rsidR="00AB4188" w:rsidRDefault="00AB4188" w:rsidP="0077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长城小标宋体">
    <w:altName w:val="微软雅黑"/>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8BD9" w14:textId="77777777" w:rsidR="00AB4188" w:rsidRDefault="00AB4188" w:rsidP="00776E0E">
      <w:r>
        <w:separator/>
      </w:r>
    </w:p>
  </w:footnote>
  <w:footnote w:type="continuationSeparator" w:id="0">
    <w:p w14:paraId="143C68EB" w14:textId="77777777" w:rsidR="00AB4188" w:rsidRDefault="00AB4188" w:rsidP="00776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6C1136"/>
    <w:multiLevelType w:val="singleLevel"/>
    <w:tmpl w:val="EA6C1136"/>
    <w:lvl w:ilvl="0">
      <w:start w:val="1"/>
      <w:numFmt w:val="chineseCounting"/>
      <w:pStyle w:val="1"/>
      <w:suff w:val="nothing"/>
      <w:lvlText w:val="%1、"/>
      <w:lvlJc w:val="left"/>
      <w:pPr>
        <w:ind w:left="0" w:firstLine="397"/>
      </w:pPr>
      <w:rPr>
        <w:rFonts w:ascii="黑体" w:eastAsia="黑体" w:hAnsi="黑体" w:hint="eastAsia"/>
        <w:sz w:val="32"/>
      </w:rPr>
    </w:lvl>
  </w:abstractNum>
  <w:abstractNum w:abstractNumId="1" w15:restartNumberingAfterBreak="0">
    <w:nsid w:val="F79A190F"/>
    <w:multiLevelType w:val="singleLevel"/>
    <w:tmpl w:val="F79A190F"/>
    <w:lvl w:ilvl="0">
      <w:start w:val="1"/>
      <w:numFmt w:val="chineseCounting"/>
      <w:pStyle w:val="2"/>
      <w:suff w:val="nothing"/>
      <w:lvlText w:val="（%1）"/>
      <w:lvlJc w:val="left"/>
      <w:pPr>
        <w:ind w:left="0" w:firstLine="1134"/>
      </w:pPr>
      <w:rPr>
        <w:rFonts w:ascii="楷体" w:eastAsia="楷体" w:hAnsi="楷体" w:hint="eastAsia"/>
        <w:sz w:val="32"/>
      </w:rPr>
    </w:lvl>
  </w:abstractNum>
  <w:abstractNum w:abstractNumId="2" w15:restartNumberingAfterBreak="0">
    <w:nsid w:val="4B440D94"/>
    <w:multiLevelType w:val="singleLevel"/>
    <w:tmpl w:val="4B440D94"/>
    <w:lvl w:ilvl="0">
      <w:start w:val="1"/>
      <w:numFmt w:val="decimal"/>
      <w:pStyle w:val="3"/>
      <w:suff w:val="nothing"/>
      <w:lvlText w:val="%1．"/>
      <w:lvlJc w:val="left"/>
      <w:pPr>
        <w:ind w:left="0" w:firstLine="1134"/>
      </w:pPr>
      <w:rPr>
        <w:rFonts w:ascii="仿宋_GB2312" w:eastAsia="仿宋_GB2312" w:hAnsi="仿宋_GB2312" w:hint="eastAsia"/>
        <w:sz w:val="32"/>
      </w:rPr>
    </w:lvl>
  </w:abstractNum>
  <w:abstractNum w:abstractNumId="3" w15:restartNumberingAfterBreak="0">
    <w:nsid w:val="53FC32E0"/>
    <w:multiLevelType w:val="multilevel"/>
    <w:tmpl w:val="53FC32E0"/>
    <w:lvl w:ilvl="0">
      <w:start w:val="1"/>
      <w:numFmt w:val="decimal"/>
      <w:pStyle w:val="4"/>
      <w:suff w:val="nothing"/>
      <w:lvlText w:val="（%1）"/>
      <w:lvlJc w:val="left"/>
      <w:pPr>
        <w:tabs>
          <w:tab w:val="left" w:pos="420"/>
        </w:tabs>
        <w:ind w:left="1060" w:hanging="420"/>
      </w:pPr>
      <w:rPr>
        <w:rFonts w:ascii="仿宋_GB2312" w:eastAsia="仿宋_GB2312" w:hint="eastAsia"/>
        <w:sz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701520929">
    <w:abstractNumId w:val="0"/>
  </w:num>
  <w:num w:numId="2" w16cid:durableId="156575708">
    <w:abstractNumId w:val="0"/>
    <w:lvlOverride w:ilvl="0">
      <w:startOverride w:val="1"/>
    </w:lvlOverride>
  </w:num>
  <w:num w:numId="3" w16cid:durableId="200826417">
    <w:abstractNumId w:val="1"/>
  </w:num>
  <w:num w:numId="4" w16cid:durableId="316347751">
    <w:abstractNumId w:val="1"/>
    <w:lvlOverride w:ilvl="0">
      <w:startOverride w:val="1"/>
    </w:lvlOverride>
  </w:num>
  <w:num w:numId="5" w16cid:durableId="31662440">
    <w:abstractNumId w:val="2"/>
  </w:num>
  <w:num w:numId="6" w16cid:durableId="2036467548">
    <w:abstractNumId w:val="2"/>
    <w:lvlOverride w:ilvl="0">
      <w:startOverride w:val="1"/>
    </w:lvlOverride>
  </w:num>
  <w:num w:numId="7" w16cid:durableId="654647807">
    <w:abstractNumId w:val="3"/>
  </w:num>
  <w:num w:numId="8" w16cid:durableId="508637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58"/>
    <w:rsid w:val="00136B8C"/>
    <w:rsid w:val="00645822"/>
    <w:rsid w:val="006E0701"/>
    <w:rsid w:val="007201A4"/>
    <w:rsid w:val="00776E0E"/>
    <w:rsid w:val="009847D7"/>
    <w:rsid w:val="00A53C58"/>
    <w:rsid w:val="00A82082"/>
    <w:rsid w:val="00AB4188"/>
    <w:rsid w:val="00C37BB0"/>
    <w:rsid w:val="00DB4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DA8959F-CE0D-4783-9122-C644A52F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76E0E"/>
    <w:pPr>
      <w:numPr>
        <w:numId w:val="1"/>
      </w:numPr>
      <w:adjustRightInd w:val="0"/>
      <w:snapToGrid w:val="0"/>
      <w:spacing w:line="560" w:lineRule="exact"/>
      <w:ind w:firstLineChars="200" w:firstLine="200"/>
      <w:outlineLvl w:val="0"/>
    </w:pPr>
    <w:rPr>
      <w:rFonts w:ascii="黑体" w:eastAsia="黑体" w:hAnsi="黑体" w:cs="宋体"/>
      <w:sz w:val="32"/>
      <w:szCs w:val="32"/>
    </w:rPr>
  </w:style>
  <w:style w:type="paragraph" w:styleId="2">
    <w:name w:val="heading 2"/>
    <w:basedOn w:val="a"/>
    <w:next w:val="a"/>
    <w:link w:val="20"/>
    <w:uiPriority w:val="9"/>
    <w:semiHidden/>
    <w:unhideWhenUsed/>
    <w:qFormat/>
    <w:rsid w:val="00776E0E"/>
    <w:pPr>
      <w:numPr>
        <w:numId w:val="3"/>
      </w:numPr>
      <w:adjustRightInd w:val="0"/>
      <w:snapToGrid w:val="0"/>
      <w:spacing w:line="560" w:lineRule="exact"/>
      <w:ind w:firstLineChars="200" w:firstLine="200"/>
      <w:outlineLvl w:val="1"/>
    </w:pPr>
    <w:rPr>
      <w:rFonts w:ascii="楷体" w:eastAsia="楷体" w:hAnsi="楷体" w:cs="宋体"/>
      <w:sz w:val="32"/>
      <w:szCs w:val="32"/>
    </w:rPr>
  </w:style>
  <w:style w:type="paragraph" w:styleId="3">
    <w:name w:val="heading 3"/>
    <w:basedOn w:val="a"/>
    <w:next w:val="a"/>
    <w:link w:val="30"/>
    <w:uiPriority w:val="9"/>
    <w:semiHidden/>
    <w:unhideWhenUsed/>
    <w:qFormat/>
    <w:rsid w:val="00776E0E"/>
    <w:pPr>
      <w:numPr>
        <w:numId w:val="5"/>
      </w:numPr>
      <w:adjustRightInd w:val="0"/>
      <w:snapToGrid w:val="0"/>
      <w:spacing w:line="560" w:lineRule="exact"/>
      <w:ind w:firstLineChars="200" w:firstLine="640"/>
      <w:outlineLvl w:val="2"/>
    </w:pPr>
    <w:rPr>
      <w:rFonts w:ascii="仿宋_GB2312" w:eastAsia="仿宋_GB2312" w:hAnsi="仿宋_GB2312" w:cs="宋体"/>
      <w:sz w:val="32"/>
      <w:szCs w:val="32"/>
    </w:rPr>
  </w:style>
  <w:style w:type="paragraph" w:styleId="4">
    <w:name w:val="heading 4"/>
    <w:basedOn w:val="3"/>
    <w:next w:val="a"/>
    <w:link w:val="40"/>
    <w:uiPriority w:val="9"/>
    <w:semiHidden/>
    <w:unhideWhenUsed/>
    <w:qFormat/>
    <w:rsid w:val="00776E0E"/>
    <w:pPr>
      <w:numPr>
        <w:numId w:val="7"/>
      </w:numPr>
      <w:ind w:left="0" w:firstLine="200"/>
      <w:outlineLvl w:val="3"/>
    </w:pPr>
  </w:style>
  <w:style w:type="paragraph" w:styleId="5">
    <w:name w:val="heading 5"/>
    <w:basedOn w:val="a"/>
    <w:next w:val="a"/>
    <w:link w:val="50"/>
    <w:uiPriority w:val="9"/>
    <w:semiHidden/>
    <w:unhideWhenUsed/>
    <w:qFormat/>
    <w:rsid w:val="00776E0E"/>
    <w:pPr>
      <w:adjustRightInd w:val="0"/>
      <w:snapToGrid w:val="0"/>
      <w:spacing w:line="560" w:lineRule="exact"/>
      <w:outlineLvl w:val="4"/>
    </w:pPr>
    <w:rPr>
      <w:rFonts w:ascii="黑体" w:eastAsia="黑体" w:hAnsi="黑体" w:cs="宋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776E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776E0E"/>
    <w:rPr>
      <w:sz w:val="18"/>
      <w:szCs w:val="18"/>
    </w:rPr>
  </w:style>
  <w:style w:type="paragraph" w:styleId="a5">
    <w:name w:val="footer"/>
    <w:basedOn w:val="a"/>
    <w:link w:val="a6"/>
    <w:uiPriority w:val="99"/>
    <w:unhideWhenUsed/>
    <w:qFormat/>
    <w:rsid w:val="00776E0E"/>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776E0E"/>
    <w:rPr>
      <w:sz w:val="18"/>
      <w:szCs w:val="18"/>
    </w:rPr>
  </w:style>
  <w:style w:type="character" w:customStyle="1" w:styleId="10">
    <w:name w:val="标题 1 字符"/>
    <w:basedOn w:val="a0"/>
    <w:link w:val="1"/>
    <w:uiPriority w:val="9"/>
    <w:qFormat/>
    <w:rsid w:val="00776E0E"/>
    <w:rPr>
      <w:rFonts w:ascii="黑体" w:eastAsia="黑体" w:hAnsi="黑体" w:cs="宋体"/>
      <w:sz w:val="32"/>
      <w:szCs w:val="32"/>
    </w:rPr>
  </w:style>
  <w:style w:type="character" w:customStyle="1" w:styleId="20">
    <w:name w:val="标题 2 字符"/>
    <w:basedOn w:val="a0"/>
    <w:link w:val="2"/>
    <w:uiPriority w:val="9"/>
    <w:semiHidden/>
    <w:qFormat/>
    <w:rsid w:val="00776E0E"/>
    <w:rPr>
      <w:rFonts w:ascii="楷体" w:eastAsia="楷体" w:hAnsi="楷体" w:cs="宋体"/>
      <w:sz w:val="32"/>
      <w:szCs w:val="32"/>
    </w:rPr>
  </w:style>
  <w:style w:type="character" w:customStyle="1" w:styleId="30">
    <w:name w:val="标题 3 字符"/>
    <w:basedOn w:val="a0"/>
    <w:link w:val="3"/>
    <w:uiPriority w:val="9"/>
    <w:semiHidden/>
    <w:qFormat/>
    <w:rsid w:val="00776E0E"/>
    <w:rPr>
      <w:rFonts w:ascii="仿宋_GB2312" w:eastAsia="仿宋_GB2312" w:hAnsi="仿宋_GB2312" w:cs="宋体"/>
      <w:sz w:val="32"/>
      <w:szCs w:val="32"/>
    </w:rPr>
  </w:style>
  <w:style w:type="character" w:customStyle="1" w:styleId="40">
    <w:name w:val="标题 4 字符"/>
    <w:basedOn w:val="a0"/>
    <w:link w:val="4"/>
    <w:uiPriority w:val="9"/>
    <w:semiHidden/>
    <w:qFormat/>
    <w:rsid w:val="00776E0E"/>
    <w:rPr>
      <w:rFonts w:ascii="仿宋_GB2312" w:eastAsia="仿宋_GB2312" w:hAnsi="仿宋_GB2312" w:cs="宋体"/>
      <w:sz w:val="32"/>
      <w:szCs w:val="32"/>
    </w:rPr>
  </w:style>
  <w:style w:type="character" w:customStyle="1" w:styleId="50">
    <w:name w:val="标题 5 字符"/>
    <w:basedOn w:val="a0"/>
    <w:link w:val="5"/>
    <w:uiPriority w:val="9"/>
    <w:semiHidden/>
    <w:qFormat/>
    <w:rsid w:val="00776E0E"/>
    <w:rPr>
      <w:rFonts w:ascii="黑体" w:eastAsia="黑体" w:hAnsi="黑体" w:cs="宋体"/>
      <w:sz w:val="32"/>
      <w:szCs w:val="32"/>
    </w:rPr>
  </w:style>
  <w:style w:type="numbering" w:customStyle="1" w:styleId="11">
    <w:name w:val="无列表1"/>
    <w:next w:val="a2"/>
    <w:uiPriority w:val="99"/>
    <w:semiHidden/>
    <w:unhideWhenUsed/>
    <w:rsid w:val="00776E0E"/>
  </w:style>
  <w:style w:type="paragraph" w:customStyle="1" w:styleId="msonormal0">
    <w:name w:val="msonormal"/>
    <w:basedOn w:val="a"/>
    <w:rsid w:val="00776E0E"/>
    <w:pPr>
      <w:widowControl/>
      <w:spacing w:before="100" w:beforeAutospacing="1" w:after="100" w:afterAutospacing="1"/>
      <w:jc w:val="left"/>
    </w:pPr>
    <w:rPr>
      <w:rFonts w:ascii="宋体" w:eastAsia="宋体" w:hAnsi="宋体" w:cs="宋体"/>
      <w:kern w:val="0"/>
      <w:sz w:val="24"/>
      <w:szCs w:val="24"/>
    </w:rPr>
  </w:style>
  <w:style w:type="paragraph" w:styleId="a7">
    <w:name w:val="annotation text"/>
    <w:basedOn w:val="a"/>
    <w:link w:val="a8"/>
    <w:uiPriority w:val="99"/>
    <w:semiHidden/>
    <w:unhideWhenUsed/>
    <w:qFormat/>
    <w:rsid w:val="00776E0E"/>
    <w:pPr>
      <w:adjustRightInd w:val="0"/>
      <w:snapToGrid w:val="0"/>
      <w:spacing w:line="560" w:lineRule="exact"/>
      <w:ind w:firstLineChars="200" w:firstLine="200"/>
      <w:jc w:val="left"/>
    </w:pPr>
    <w:rPr>
      <w:rFonts w:ascii="仿宋_GB2312" w:eastAsia="仿宋_GB2312" w:hAnsi="Calibri" w:cs="Times New Roman"/>
      <w:sz w:val="32"/>
      <w:szCs w:val="32"/>
    </w:rPr>
  </w:style>
  <w:style w:type="character" w:customStyle="1" w:styleId="a8">
    <w:name w:val="批注文字 字符"/>
    <w:basedOn w:val="a0"/>
    <w:link w:val="a7"/>
    <w:uiPriority w:val="99"/>
    <w:semiHidden/>
    <w:rsid w:val="00776E0E"/>
    <w:rPr>
      <w:rFonts w:ascii="仿宋_GB2312" w:eastAsia="仿宋_GB2312" w:hAnsi="Calibri" w:cs="Times New Roman"/>
      <w:sz w:val="32"/>
      <w:szCs w:val="32"/>
    </w:rPr>
  </w:style>
  <w:style w:type="paragraph" w:styleId="a9">
    <w:name w:val="Title"/>
    <w:basedOn w:val="a"/>
    <w:next w:val="a"/>
    <w:link w:val="aa"/>
    <w:uiPriority w:val="10"/>
    <w:qFormat/>
    <w:rsid w:val="00776E0E"/>
    <w:pPr>
      <w:adjustRightInd w:val="0"/>
      <w:snapToGrid w:val="0"/>
      <w:jc w:val="center"/>
    </w:pPr>
    <w:rPr>
      <w:rFonts w:ascii="长城小标宋体" w:eastAsia="长城小标宋体" w:hAnsi="Calibri" w:cs="Times New Roman"/>
      <w:sz w:val="44"/>
      <w:szCs w:val="44"/>
    </w:rPr>
  </w:style>
  <w:style w:type="character" w:customStyle="1" w:styleId="aa">
    <w:name w:val="标题 字符"/>
    <w:basedOn w:val="a0"/>
    <w:link w:val="a9"/>
    <w:uiPriority w:val="10"/>
    <w:qFormat/>
    <w:rsid w:val="00776E0E"/>
    <w:rPr>
      <w:rFonts w:ascii="长城小标宋体" w:eastAsia="长城小标宋体" w:hAnsi="Calibri" w:cs="Times New Roman"/>
      <w:sz w:val="44"/>
      <w:szCs w:val="44"/>
    </w:rPr>
  </w:style>
  <w:style w:type="paragraph" w:styleId="ab">
    <w:name w:val="annotation subject"/>
    <w:basedOn w:val="a7"/>
    <w:next w:val="a7"/>
    <w:link w:val="ac"/>
    <w:uiPriority w:val="99"/>
    <w:semiHidden/>
    <w:unhideWhenUsed/>
    <w:qFormat/>
    <w:rsid w:val="00776E0E"/>
    <w:rPr>
      <w:b/>
      <w:bCs/>
    </w:rPr>
  </w:style>
  <w:style w:type="character" w:customStyle="1" w:styleId="ac">
    <w:name w:val="批注主题 字符"/>
    <w:basedOn w:val="a8"/>
    <w:link w:val="ab"/>
    <w:uiPriority w:val="99"/>
    <w:semiHidden/>
    <w:qFormat/>
    <w:rsid w:val="00776E0E"/>
    <w:rPr>
      <w:rFonts w:ascii="仿宋_GB2312" w:eastAsia="仿宋_GB2312" w:hAnsi="Calibri" w:cs="Times New Roman"/>
      <w:b/>
      <w:bCs/>
      <w:sz w:val="32"/>
      <w:szCs w:val="32"/>
    </w:rPr>
  </w:style>
  <w:style w:type="paragraph" w:styleId="ad">
    <w:name w:val="Balloon Text"/>
    <w:basedOn w:val="a"/>
    <w:link w:val="ae"/>
    <w:uiPriority w:val="99"/>
    <w:semiHidden/>
    <w:unhideWhenUsed/>
    <w:qFormat/>
    <w:rsid w:val="00776E0E"/>
    <w:pPr>
      <w:adjustRightInd w:val="0"/>
      <w:snapToGrid w:val="0"/>
      <w:ind w:firstLineChars="200" w:firstLine="200"/>
    </w:pPr>
    <w:rPr>
      <w:rFonts w:ascii="仿宋_GB2312" w:eastAsia="仿宋_GB2312" w:hAnsi="Calibri" w:cs="Times New Roman"/>
      <w:sz w:val="18"/>
      <w:szCs w:val="18"/>
    </w:rPr>
  </w:style>
  <w:style w:type="character" w:customStyle="1" w:styleId="ae">
    <w:name w:val="批注框文本 字符"/>
    <w:basedOn w:val="a0"/>
    <w:link w:val="ad"/>
    <w:uiPriority w:val="99"/>
    <w:semiHidden/>
    <w:qFormat/>
    <w:rsid w:val="00776E0E"/>
    <w:rPr>
      <w:rFonts w:ascii="仿宋_GB2312" w:eastAsia="仿宋_GB2312" w:hAnsi="Calibri" w:cs="Times New Roman"/>
      <w:sz w:val="18"/>
      <w:szCs w:val="18"/>
    </w:rPr>
  </w:style>
  <w:style w:type="paragraph" w:styleId="af">
    <w:name w:val="List Paragraph"/>
    <w:basedOn w:val="a"/>
    <w:uiPriority w:val="34"/>
    <w:qFormat/>
    <w:rsid w:val="00776E0E"/>
    <w:pPr>
      <w:ind w:firstLineChars="200" w:firstLine="420"/>
    </w:pPr>
    <w:rPr>
      <w:rFonts w:ascii="等线" w:eastAsia="等线" w:hAnsi="等线" w:cs="Times New Roman"/>
    </w:rPr>
  </w:style>
  <w:style w:type="paragraph" w:customStyle="1" w:styleId="af0">
    <w:name w:val="附件"/>
    <w:basedOn w:val="a"/>
    <w:qFormat/>
    <w:rsid w:val="00776E0E"/>
    <w:pPr>
      <w:adjustRightInd w:val="0"/>
      <w:snapToGrid w:val="0"/>
      <w:spacing w:afterLines="50"/>
      <w:jc w:val="left"/>
    </w:pPr>
    <w:rPr>
      <w:rFonts w:ascii="黑体" w:eastAsia="黑体" w:hAnsi="黑体" w:cs="黑体"/>
      <w:bCs/>
      <w:sz w:val="32"/>
      <w:szCs w:val="32"/>
    </w:rPr>
  </w:style>
  <w:style w:type="paragraph" w:customStyle="1" w:styleId="af1">
    <w:name w:val="间隔小四单倍"/>
    <w:basedOn w:val="af0"/>
    <w:qFormat/>
    <w:rsid w:val="00776E0E"/>
    <w:pPr>
      <w:spacing w:afterLines="0"/>
    </w:pPr>
    <w:rPr>
      <w:bCs w:val="0"/>
      <w:sz w:val="24"/>
      <w:szCs w:val="24"/>
    </w:rPr>
  </w:style>
  <w:style w:type="paragraph" w:customStyle="1" w:styleId="af2">
    <w:name w:val="表格文字"/>
    <w:basedOn w:val="a"/>
    <w:qFormat/>
    <w:rsid w:val="00776E0E"/>
    <w:pPr>
      <w:adjustRightInd w:val="0"/>
      <w:snapToGrid w:val="0"/>
    </w:pPr>
    <w:rPr>
      <w:rFonts w:ascii="仿宋_GB2312" w:eastAsia="仿宋_GB2312" w:hAnsi="Calibri" w:cs="Times New Roman"/>
      <w:sz w:val="28"/>
      <w:szCs w:val="32"/>
    </w:rPr>
  </w:style>
  <w:style w:type="paragraph" w:customStyle="1" w:styleId="af3">
    <w:name w:val="表内标题"/>
    <w:basedOn w:val="af2"/>
    <w:qFormat/>
    <w:rsid w:val="00776E0E"/>
    <w:pPr>
      <w:jc w:val="center"/>
    </w:pPr>
    <w:rPr>
      <w:rFonts w:ascii="黑体" w:eastAsia="黑体" w:hAnsi="黑体"/>
    </w:rPr>
  </w:style>
  <w:style w:type="paragraph" w:customStyle="1" w:styleId="12">
    <w:name w:val="修订1"/>
    <w:uiPriority w:val="99"/>
    <w:semiHidden/>
    <w:qFormat/>
    <w:rsid w:val="00776E0E"/>
    <w:rPr>
      <w:rFonts w:ascii="仿宋_GB2312" w:eastAsia="仿宋_GB2312" w:hAnsi="Calibri" w:cs="Times New Roman"/>
      <w:sz w:val="32"/>
      <w:szCs w:val="32"/>
    </w:rPr>
  </w:style>
  <w:style w:type="character" w:styleId="af4">
    <w:name w:val="annotation reference"/>
    <w:uiPriority w:val="99"/>
    <w:semiHidden/>
    <w:unhideWhenUsed/>
    <w:qFormat/>
    <w:rsid w:val="00776E0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8113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44</Pages>
  <Words>2457</Words>
  <Characters>14010</Characters>
  <Application>Microsoft Office Word</Application>
  <DocSecurity>0</DocSecurity>
  <Lines>116</Lines>
  <Paragraphs>32</Paragraphs>
  <ScaleCrop>false</ScaleCrop>
  <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Shaobin Wang(王少斌)</dc:creator>
  <cp:keywords/>
  <dc:description/>
  <cp:lastModifiedBy>Shaobin Wang(王少斌)</cp:lastModifiedBy>
  <cp:revision>6</cp:revision>
  <dcterms:created xsi:type="dcterms:W3CDTF">2022-08-29T02:57:00Z</dcterms:created>
  <dcterms:modified xsi:type="dcterms:W3CDTF">2024-03-29T09:18:00Z</dcterms:modified>
</cp:coreProperties>
</file>